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96C36" w14:textId="1CC98510" w:rsidR="00315520" w:rsidRDefault="000F1978">
      <w:r>
        <w:rPr>
          <w:noProof/>
        </w:rPr>
        <mc:AlternateContent>
          <mc:Choice Requires="wps">
            <w:drawing>
              <wp:anchor distT="0" distB="0" distL="114300" distR="114300" simplePos="0" relativeHeight="251663360" behindDoc="1" locked="0" layoutInCell="1" allowOverlap="1" wp14:anchorId="36DFD93C" wp14:editId="0437437F">
                <wp:simplePos x="0" y="0"/>
                <wp:positionH relativeFrom="margin">
                  <wp:posOffset>-760723</wp:posOffset>
                </wp:positionH>
                <wp:positionV relativeFrom="page">
                  <wp:posOffset>-340051</wp:posOffset>
                </wp:positionV>
                <wp:extent cx="7383780" cy="9555480"/>
                <wp:effectExtent l="0" t="0" r="7620" b="7620"/>
                <wp:wrapNone/>
                <wp:docPr id="212"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3780" cy="9555480"/>
                        </a:xfrm>
                        <a:prstGeom prst="rect">
                          <a:avLst/>
                        </a:prstGeom>
                        <a:solidFill>
                          <a:schemeClr val="accent5">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24420B5" w14:textId="77777777" w:rsidR="00597C03" w:rsidRPr="0010377E" w:rsidRDefault="00597C03" w:rsidP="00A81EB4">
                            <w:pPr>
                              <w:rPr>
                                <w:b/>
                                <w:i/>
                                <w:color w:val="5F497A" w:themeColor="accent4" w:themeShade="BF"/>
                                <w:sz w:val="24"/>
                                <w:szCs w:val="24"/>
                              </w:rPr>
                            </w:pPr>
                          </w:p>
                        </w:txbxContent>
                      </wps:txbx>
                      <wps:bodyPr rot="0" vert="horz" wrap="square" lIns="274320" tIns="45720" rIns="27432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w14:anchorId="36DFD93C" id="Rectangle 466" o:spid="_x0000_s1026" style="position:absolute;margin-left:-59.9pt;margin-top:-26.8pt;width:581.4pt;height:752.4pt;z-index:-251653120;visibility:visible;mso-wrap-style:square;mso-width-percent:950;mso-height-percent:950;mso-wrap-distance-left:9pt;mso-wrap-distance-top:0;mso-wrap-distance-right:9pt;mso-wrap-distance-bottom:0;mso-position-horizontal:absolute;mso-position-horizontal-relative:margin;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" fillcolor="#daeef3 [664]" stroked="f" strokeweight="2pt">
                <v:textbox inset="21.6pt,,21.6pt">
                  <w:txbxContent>
                    <w:p w14:paraId="124420B5" w14:textId="77777777" w:rsidR="00597C03" w:rsidRPr="0010377E" w:rsidRDefault="00597C03" w:rsidP="00A81EB4">
                      <w:pPr>
                        <w:rPr>
                          <w:b/>
                          <w:i/>
                          <w:color w:val="5F497A" w:themeColor="accent4" w:themeShade="BF"/>
                          <w:sz w:val="24"/>
                          <w:szCs w:val="24"/>
                        </w:rPr>
                      </w:pPr>
                    </w:p>
                  </w:txbxContent>
                </v:textbox>
                <w10:wrap anchorx="margin" anchory="page"/>
              </v:rect>
            </w:pict>
          </mc:Fallback>
        </mc:AlternateContent>
      </w:r>
      <w:r w:rsidR="007B6902">
        <w:rPr>
          <w:noProof/>
        </w:rPr>
        <mc:AlternateContent>
          <mc:Choice Requires="wps">
            <w:drawing>
              <wp:anchor distT="0" distB="0" distL="114300" distR="114300" simplePos="0" relativeHeight="251666432" behindDoc="0" locked="0" layoutInCell="1" allowOverlap="1" wp14:anchorId="37FD5889" wp14:editId="51A3CE42">
                <wp:simplePos x="0" y="0"/>
                <wp:positionH relativeFrom="column">
                  <wp:posOffset>1654810</wp:posOffset>
                </wp:positionH>
                <wp:positionV relativeFrom="paragraph">
                  <wp:posOffset>-436880</wp:posOffset>
                </wp:positionV>
                <wp:extent cx="4210050" cy="990600"/>
                <wp:effectExtent l="0" t="0" r="0" b="0"/>
                <wp:wrapNone/>
                <wp:docPr id="21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3EC9F" w14:textId="77777777" w:rsidR="00597C03" w:rsidRPr="00315520" w:rsidRDefault="00597C03" w:rsidP="00315520">
                            <w:pPr>
                              <w:widowControl/>
                              <w:autoSpaceDE/>
                              <w:autoSpaceDN/>
                              <w:jc w:val="center"/>
                              <w:rPr>
                                <w:rFonts w:cs="Arial"/>
                                <w:color w:val="FFFFFF"/>
                                <w:sz w:val="52"/>
                                <w:szCs w:val="48"/>
                              </w:rPr>
                            </w:pPr>
                            <w:r w:rsidRPr="00315520">
                              <w:rPr>
                                <w:rFonts w:cs="Arial"/>
                                <w:color w:val="FFFFFF"/>
                                <w:sz w:val="52"/>
                                <w:szCs w:val="48"/>
                              </w:rPr>
                              <w:t>Mississippi Department of Mental Health</w:t>
                            </w:r>
                          </w:p>
                          <w:p w14:paraId="7AE95046" w14:textId="77777777" w:rsidR="00597C03" w:rsidRDefault="00597C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D5889" id="_x0000_t202" coordsize="21600,21600" o:spt="202" path="m,l,21600r21600,l21600,xe">
                <v:stroke joinstyle="miter"/>
                <v:path gradientshapeok="t" o:connecttype="rect"/>
              </v:shapetype>
              <v:shape id="Text Box 177" o:spid="_x0000_s1027" type="#_x0000_t202" style="position:absolute;margin-left:130.3pt;margin-top:-34.4pt;width:331.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" filled="f" stroked="f">
                <v:textbox>
                  <w:txbxContent>
                    <w:p w14:paraId="3993EC9F" w14:textId="77777777" w:rsidR="00597C03" w:rsidRPr="00315520" w:rsidRDefault="00597C03" w:rsidP="00315520">
                      <w:pPr>
                        <w:widowControl/>
                        <w:autoSpaceDE/>
                        <w:autoSpaceDN/>
                        <w:jc w:val="center"/>
                        <w:rPr>
                          <w:rFonts w:cs="Arial"/>
                          <w:color w:val="FFFFFF"/>
                          <w:sz w:val="52"/>
                          <w:szCs w:val="48"/>
                        </w:rPr>
                      </w:pPr>
                      <w:r w:rsidRPr="00315520">
                        <w:rPr>
                          <w:rFonts w:cs="Arial"/>
                          <w:color w:val="FFFFFF"/>
                          <w:sz w:val="52"/>
                          <w:szCs w:val="48"/>
                        </w:rPr>
                        <w:t>Mississippi Department of Mental Health</w:t>
                      </w:r>
                    </w:p>
                    <w:p w14:paraId="7AE95046" w14:textId="77777777" w:rsidR="00597C03" w:rsidRDefault="00597C03"/>
                  </w:txbxContent>
                </v:textbox>
              </v:shape>
            </w:pict>
          </mc:Fallback>
        </mc:AlternateContent>
      </w:r>
      <w:r w:rsidR="007B6902">
        <w:rPr>
          <w:noProof/>
        </w:rPr>
        <mc:AlternateContent>
          <mc:Choice Requires="wps">
            <w:drawing>
              <wp:anchor distT="0" distB="0" distL="114300" distR="114300" simplePos="0" relativeHeight="251659264" behindDoc="0" locked="0" layoutInCell="1" allowOverlap="1" wp14:anchorId="6CFAFD28" wp14:editId="16A98969">
                <wp:simplePos x="0" y="0"/>
                <wp:positionH relativeFrom="page">
                  <wp:posOffset>2257425</wp:posOffset>
                </wp:positionH>
                <wp:positionV relativeFrom="page">
                  <wp:posOffset>308610</wp:posOffset>
                </wp:positionV>
                <wp:extent cx="4773930" cy="7014210"/>
                <wp:effectExtent l="0" t="0" r="26670" b="26670"/>
                <wp:wrapNone/>
                <wp:docPr id="213"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3930" cy="7014210"/>
                        </a:xfrm>
                        <a:prstGeom prst="rect">
                          <a:avLst/>
                        </a:prstGeom>
                        <a:solidFill>
                          <a:schemeClr val="bg1">
                            <a:lumMod val="100000"/>
                            <a:lumOff val="0"/>
                          </a:schemeClr>
                        </a:solidFill>
                        <a:ln w="15875">
                          <a:solidFill>
                            <a:schemeClr val="accent5">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70000</wp14:pctHeight>
                </wp14:sizeRelV>
              </wp:anchor>
            </w:drawing>
          </mc:Choice>
          <mc:Fallback>
            <w:pict>
              <v:rect w14:anchorId="57897303" id="Rectangle 468" o:spid="_x0000_s1026" style="position:absolute;margin-left:177.75pt;margin-top:24.3pt;width:375.9pt;height:552.3pt;z-index:251659264;visibility:visible;mso-wrap-style:square;mso-width-percent:0;mso-height-percent:700;mso-wrap-distance-left:9pt;mso-wrap-distance-top:0;mso-wrap-distance-right:9pt;mso-wrap-distance-bottom:0;mso-position-horizontal:absolute;mso-position-horizontal-relative:page;mso-position-vertical:absolute;mso-position-vertical-relative:page;mso-width-percent: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" fillcolor="white [3212]" strokecolor="#205867 [1608]" strokeweight="1.25pt">
                <w10:wrap anchorx="page" anchory="page"/>
              </v:rect>
            </w:pict>
          </mc:Fallback>
        </mc:AlternateContent>
      </w:r>
      <w:r w:rsidR="007B6902">
        <w:rPr>
          <w:noProof/>
        </w:rPr>
        <mc:AlternateContent>
          <mc:Choice Requires="wps">
            <w:drawing>
              <wp:anchor distT="0" distB="0" distL="114300" distR="114300" simplePos="0" relativeHeight="251660288" behindDoc="0" locked="0" layoutInCell="1" allowOverlap="1" wp14:anchorId="134D1EAF" wp14:editId="20488CCD">
                <wp:simplePos x="0" y="0"/>
                <wp:positionH relativeFrom="page">
                  <wp:posOffset>2276475</wp:posOffset>
                </wp:positionH>
                <wp:positionV relativeFrom="page">
                  <wp:posOffset>314324</wp:posOffset>
                </wp:positionV>
                <wp:extent cx="4714875" cy="2828925"/>
                <wp:effectExtent l="0" t="0" r="9525" b="9525"/>
                <wp:wrapNone/>
                <wp:docPr id="215"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2828925"/>
                        </a:xfrm>
                        <a:prstGeom prst="rect">
                          <a:avLst/>
                        </a:prstGeom>
                        <a:solidFill>
                          <a:schemeClr val="accent5">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CFD59BE" w14:textId="77777777" w:rsidR="00597C03" w:rsidRDefault="00597C03">
                            <w:pPr>
                              <w:spacing w:before="240"/>
                              <w:jc w:val="center"/>
                              <w:rPr>
                                <w:color w:val="FFFFFF" w:themeColor="background1"/>
                              </w:rPr>
                            </w:pPr>
                            <w:r>
                              <w:rPr>
                                <w:noProof/>
                                <w:color w:val="FFFFFF" w:themeColor="background1"/>
                              </w:rPr>
                              <w:drawing>
                                <wp:inline distT="0" distB="0" distL="0" distR="0" wp14:anchorId="5E7BAAE0" wp14:editId="4957395A">
                                  <wp:extent cx="3058160" cy="13284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MH White Trans.png"/>
                                          <pic:cNvPicPr/>
                                        </pic:nvPicPr>
                                        <pic:blipFill>
                                          <a:blip r:embed="rId11">
                                            <a:extLst>
                                              <a:ext uri="{28A0092B-C50C-407E-A947-70E740481C1C}">
                                                <a14:useLocalDpi xmlns:a14="http://schemas.microsoft.com/office/drawing/2010/main" val="0"/>
                                              </a:ext>
                                            </a:extLst>
                                          </a:blip>
                                          <a:stretch>
                                            <a:fillRect/>
                                          </a:stretch>
                                        </pic:blipFill>
                                        <pic:spPr>
                                          <a:xfrm>
                                            <a:off x="0" y="0"/>
                                            <a:ext cx="3058160" cy="1328420"/>
                                          </a:xfrm>
                                          <a:prstGeom prst="rect">
                                            <a:avLst/>
                                          </a:prstGeom>
                                        </pic:spPr>
                                      </pic:pic>
                                    </a:graphicData>
                                  </a:graphic>
                                </wp:inline>
                              </w:drawing>
                            </w:r>
                          </w:p>
                        </w:txbxContent>
                      </wps:txbx>
                      <wps:bodyPr rot="0" vert="horz" wrap="square" lIns="182880" tIns="182880" rIns="182880" bIns="36576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34D1EAF" id="Rectangle 467" o:spid="_x0000_s1028" style="position:absolute;margin-left:179.25pt;margin-top:24.75pt;width:371.25pt;height:22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" fillcolor="#31849b [2408]" stroked="f" strokeweight="2pt">
                <v:textbox inset="14.4pt,14.4pt,14.4pt,28.8pt">
                  <w:txbxContent>
                    <w:p w14:paraId="5CFD59BE" w14:textId="77777777" w:rsidR="00597C03" w:rsidRDefault="00597C03">
                      <w:pPr>
                        <w:spacing w:before="240"/>
                        <w:jc w:val="center"/>
                        <w:rPr>
                          <w:color w:val="FFFFFF" w:themeColor="background1"/>
                        </w:rPr>
                      </w:pPr>
                      <w:r>
                        <w:rPr>
                          <w:noProof/>
                          <w:color w:val="FFFFFF" w:themeColor="background1"/>
                        </w:rPr>
                        <w:drawing>
                          <wp:inline distT="0" distB="0" distL="0" distR="0" wp14:anchorId="5E7BAAE0" wp14:editId="4957395A">
                            <wp:extent cx="3058160" cy="13284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MH White Trans.png"/>
                                    <pic:cNvPicPr/>
                                  </pic:nvPicPr>
                                  <pic:blipFill>
                                    <a:blip r:embed="rId11">
                                      <a:extLst>
                                        <a:ext uri="{28A0092B-C50C-407E-A947-70E740481C1C}">
                                          <a14:useLocalDpi xmlns:a14="http://schemas.microsoft.com/office/drawing/2010/main" val="0"/>
                                        </a:ext>
                                      </a:extLst>
                                    </a:blip>
                                    <a:stretch>
                                      <a:fillRect/>
                                    </a:stretch>
                                  </pic:blipFill>
                                  <pic:spPr>
                                    <a:xfrm>
                                      <a:off x="0" y="0"/>
                                      <a:ext cx="3058160" cy="1328420"/>
                                    </a:xfrm>
                                    <a:prstGeom prst="rect">
                                      <a:avLst/>
                                    </a:prstGeom>
                                  </pic:spPr>
                                </pic:pic>
                              </a:graphicData>
                            </a:graphic>
                          </wp:inline>
                        </w:drawing>
                      </w:r>
                    </w:p>
                  </w:txbxContent>
                </v:textbox>
                <w10:wrap anchorx="page" anchory="page"/>
              </v:rect>
            </w:pict>
          </mc:Fallback>
        </mc:AlternateContent>
      </w:r>
      <w:bookmarkStart w:id="0" w:name="_top"/>
      <w:bookmarkEnd w:id="0"/>
    </w:p>
    <w:sdt>
      <w:sdtPr>
        <w:id w:val="1789388031"/>
        <w:docPartObj>
          <w:docPartGallery w:val="Cover Pages"/>
          <w:docPartUnique/>
        </w:docPartObj>
      </w:sdtPr>
      <w:sdtEndPr>
        <w:rPr>
          <w:b/>
          <w:sz w:val="32"/>
        </w:rPr>
      </w:sdtEndPr>
      <w:sdtContent>
        <w:p w14:paraId="6569031F" w14:textId="77777777" w:rsidR="00315520" w:rsidRDefault="00315520"/>
        <w:p w14:paraId="08A99C40" w14:textId="033B3C45" w:rsidR="00315520" w:rsidRDefault="007B6902">
          <w:pPr>
            <w:rPr>
              <w:b/>
              <w:sz w:val="32"/>
            </w:rPr>
          </w:pPr>
          <w:r>
            <w:rPr>
              <w:noProof/>
            </w:rPr>
            <mc:AlternateContent>
              <mc:Choice Requires="wps">
                <w:drawing>
                  <wp:anchor distT="0" distB="0" distL="114300" distR="114300" simplePos="0" relativeHeight="251662336" behindDoc="0" locked="0" layoutInCell="1" allowOverlap="1" wp14:anchorId="760E1991" wp14:editId="5F7014C5">
                    <wp:simplePos x="0" y="0"/>
                    <wp:positionH relativeFrom="page">
                      <wp:posOffset>3228976</wp:posOffset>
                    </wp:positionH>
                    <wp:positionV relativeFrom="page">
                      <wp:posOffset>6877050</wp:posOffset>
                    </wp:positionV>
                    <wp:extent cx="3247390" cy="45719"/>
                    <wp:effectExtent l="0" t="0" r="0" b="0"/>
                    <wp:wrapNone/>
                    <wp:docPr id="211"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7390" cy="45719"/>
                            </a:xfrm>
                            <a:prstGeom prst="rect">
                              <a:avLst/>
                            </a:prstGeom>
                            <a:solidFill>
                              <a:schemeClr val="accent5">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68C32F4" id="Rectangle 469" o:spid="_x0000_s1026" style="position:absolute;margin-left:254.25pt;margin-top:541.5pt;width:255.7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" fillcolor="#31849b [2408]" stroked="f" strokeweight="2pt">
                    <w10:wrap anchorx="page" anchory="page"/>
                  </v:rect>
                </w:pict>
              </mc:Fallback>
            </mc:AlternateContent>
          </w:r>
          <w:r>
            <w:rPr>
              <w:noProof/>
            </w:rPr>
            <mc:AlternateContent>
              <mc:Choice Requires="wps">
                <w:drawing>
                  <wp:anchor distT="45720" distB="45720" distL="114300" distR="114300" simplePos="0" relativeHeight="251665408" behindDoc="0" locked="0" layoutInCell="1" allowOverlap="1" wp14:anchorId="607AED0D" wp14:editId="394EC829">
                    <wp:simplePos x="0" y="0"/>
                    <wp:positionH relativeFrom="column">
                      <wp:posOffset>1997710</wp:posOffset>
                    </wp:positionH>
                    <wp:positionV relativeFrom="paragraph">
                      <wp:posOffset>5366385</wp:posOffset>
                    </wp:positionV>
                    <wp:extent cx="3590925" cy="252095"/>
                    <wp:effectExtent l="0" t="0" r="0" b="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A3F2" w14:textId="706E6149" w:rsidR="00597C03" w:rsidRPr="00315520" w:rsidRDefault="00597C03">
                                <w:pPr>
                                  <w:rPr>
                                    <w:color w:val="31849B" w:themeColor="accent5" w:themeShade="BF"/>
                                  </w:rPr>
                                </w:pPr>
                                <w:r>
                                  <w:rPr>
                                    <w:color w:val="31849B" w:themeColor="accent5" w:themeShade="BF"/>
                                  </w:rPr>
                                  <w:t xml:space="preserve">    </w:t>
                                </w:r>
                                <w:r w:rsidRPr="00315520">
                                  <w:rPr>
                                    <w:color w:val="31849B" w:themeColor="accent5" w:themeShade="BF"/>
                                  </w:rPr>
                                  <w:t xml:space="preserve">Effective </w:t>
                                </w:r>
                                <w:r>
                                  <w:rPr>
                                    <w:color w:val="31849B" w:themeColor="accent5" w:themeShade="BF"/>
                                  </w:rPr>
                                  <w:t>February 25</w:t>
                                </w:r>
                                <w:r w:rsidRPr="00315520">
                                  <w:rPr>
                                    <w:color w:val="31849B" w:themeColor="accent5" w:themeShade="BF"/>
                                  </w:rPr>
                                  <w:t>, 20</w:t>
                                </w:r>
                                <w:r>
                                  <w:rPr>
                                    <w:color w:val="31849B" w:themeColor="accent5" w:themeShade="BF"/>
                                  </w:rPr>
                                  <w:t xml:space="preserve">21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7AED0D" id="Text Box 2" o:spid="_x0000_s1029" type="#_x0000_t202" style="position:absolute;margin-left:157.3pt;margin-top:422.55pt;width:282.75pt;height:19.8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" filled="f" stroked="f">
                    <v:textbox style="mso-fit-shape-to-text:t">
                      <w:txbxContent>
                        <w:p w14:paraId="660AA3F2" w14:textId="706E6149" w:rsidR="00597C03" w:rsidRPr="00315520" w:rsidRDefault="00597C03">
                          <w:pPr>
                            <w:rPr>
                              <w:color w:val="31849B" w:themeColor="accent5" w:themeShade="BF"/>
                            </w:rPr>
                          </w:pPr>
                          <w:r>
                            <w:rPr>
                              <w:color w:val="31849B" w:themeColor="accent5" w:themeShade="BF"/>
                            </w:rPr>
                            <w:t xml:space="preserve">    </w:t>
                          </w:r>
                          <w:r w:rsidRPr="00315520">
                            <w:rPr>
                              <w:color w:val="31849B" w:themeColor="accent5" w:themeShade="BF"/>
                            </w:rPr>
                            <w:t xml:space="preserve">Effective </w:t>
                          </w:r>
                          <w:r>
                            <w:rPr>
                              <w:color w:val="31849B" w:themeColor="accent5" w:themeShade="BF"/>
                            </w:rPr>
                            <w:t>February 25</w:t>
                          </w:r>
                          <w:r w:rsidRPr="00315520">
                            <w:rPr>
                              <w:color w:val="31849B" w:themeColor="accent5" w:themeShade="BF"/>
                            </w:rPr>
                            <w:t>, 20</w:t>
                          </w:r>
                          <w:r>
                            <w:rPr>
                              <w:color w:val="31849B" w:themeColor="accent5" w:themeShade="BF"/>
                            </w:rPr>
                            <w:t xml:space="preserve">21 </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5FB7F36E" wp14:editId="3AF4BF9C">
                    <wp:simplePos x="0" y="0"/>
                    <wp:positionH relativeFrom="column">
                      <wp:posOffset>1940560</wp:posOffset>
                    </wp:positionH>
                    <wp:positionV relativeFrom="paragraph">
                      <wp:posOffset>3518535</wp:posOffset>
                    </wp:positionV>
                    <wp:extent cx="3524250" cy="1247775"/>
                    <wp:effectExtent l="0" t="0" r="0" b="9525"/>
                    <wp:wrapSquare wrapText="bothSides"/>
                    <wp:docPr id="21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F06D0" w14:textId="77777777" w:rsidR="00597C03" w:rsidRPr="00754993" w:rsidRDefault="00597C03" w:rsidP="00754993">
                                <w:pPr>
                                  <w:jc w:val="center"/>
                                  <w:rPr>
                                    <w:i/>
                                    <w:color w:val="215968"/>
                                    <w:szCs w:val="24"/>
                                  </w:rPr>
                                </w:pPr>
                                <w:r w:rsidRPr="00754993">
                                  <w:rPr>
                                    <w:i/>
                                    <w:color w:val="215968"/>
                                    <w:szCs w:val="24"/>
                                  </w:rPr>
                                  <w:t xml:space="preserve">Mississippi Department of Mental Health      </w:t>
                                </w:r>
                              </w:p>
                              <w:p w14:paraId="7E55338C" w14:textId="61BC4F3D" w:rsidR="00597C03" w:rsidRPr="00754993" w:rsidRDefault="00597C03" w:rsidP="00754993">
                                <w:pPr>
                                  <w:jc w:val="center"/>
                                  <w:rPr>
                                    <w:i/>
                                    <w:color w:val="215968"/>
                                    <w:szCs w:val="24"/>
                                  </w:rPr>
                                </w:pPr>
                                <w:r>
                                  <w:rPr>
                                    <w:i/>
                                    <w:color w:val="215968"/>
                                    <w:szCs w:val="24"/>
                                  </w:rPr>
                                  <w:t>Wendy Bailey</w:t>
                                </w:r>
                                <w:r w:rsidRPr="00754993">
                                  <w:rPr>
                                    <w:i/>
                                    <w:color w:val="215968"/>
                                    <w:szCs w:val="24"/>
                                  </w:rPr>
                                  <w:t xml:space="preserve">  </w:t>
                                </w:r>
                              </w:p>
                              <w:p w14:paraId="25A787D5" w14:textId="77777777" w:rsidR="00597C03" w:rsidRPr="00754993" w:rsidRDefault="00597C03" w:rsidP="00754993">
                                <w:pPr>
                                  <w:jc w:val="center"/>
                                  <w:rPr>
                                    <w:i/>
                                    <w:color w:val="215968"/>
                                    <w:szCs w:val="24"/>
                                  </w:rPr>
                                </w:pPr>
                                <w:r w:rsidRPr="00754993">
                                  <w:rPr>
                                    <w:i/>
                                    <w:color w:val="215968"/>
                                    <w:szCs w:val="24"/>
                                  </w:rPr>
                                  <w:t xml:space="preserve">Executive Director </w:t>
                                </w:r>
                              </w:p>
                              <w:p w14:paraId="2712C787" w14:textId="77777777" w:rsidR="00597C03" w:rsidRPr="00754993" w:rsidRDefault="00597C03" w:rsidP="00754993">
                                <w:pPr>
                                  <w:jc w:val="center"/>
                                  <w:rPr>
                                    <w:i/>
                                    <w:color w:val="215968"/>
                                    <w:szCs w:val="24"/>
                                  </w:rPr>
                                </w:pPr>
                                <w:r w:rsidRPr="00754993">
                                  <w:rPr>
                                    <w:i/>
                                    <w:color w:val="215968"/>
                                    <w:szCs w:val="24"/>
                                  </w:rPr>
                                  <w:t>239 North Lamar Street</w:t>
                                </w:r>
                              </w:p>
                              <w:p w14:paraId="167D5505" w14:textId="77777777" w:rsidR="00597C03" w:rsidRPr="00754993" w:rsidRDefault="00597C03" w:rsidP="00754993">
                                <w:pPr>
                                  <w:jc w:val="center"/>
                                  <w:rPr>
                                    <w:i/>
                                    <w:color w:val="215968"/>
                                    <w:szCs w:val="24"/>
                                  </w:rPr>
                                </w:pPr>
                                <w:r w:rsidRPr="00754993">
                                  <w:rPr>
                                    <w:i/>
                                    <w:color w:val="215968"/>
                                    <w:szCs w:val="24"/>
                                  </w:rPr>
                                  <w:t xml:space="preserve">Suite 1101 Robert E. Lee Building </w:t>
                                </w:r>
                              </w:p>
                              <w:p w14:paraId="61336586" w14:textId="77777777" w:rsidR="00597C03" w:rsidRPr="00754993" w:rsidRDefault="00597C03" w:rsidP="00754993">
                                <w:pPr>
                                  <w:jc w:val="center"/>
                                  <w:rPr>
                                    <w:i/>
                                    <w:color w:val="215968"/>
                                    <w:szCs w:val="24"/>
                                  </w:rPr>
                                </w:pPr>
                                <w:r w:rsidRPr="00754993">
                                  <w:rPr>
                                    <w:i/>
                                    <w:color w:val="215968"/>
                                    <w:szCs w:val="24"/>
                                  </w:rPr>
                                  <w:t>Jackson, Mississippi 39201</w:t>
                                </w:r>
                              </w:p>
                              <w:p w14:paraId="0BCAB52D" w14:textId="77777777" w:rsidR="00597C03" w:rsidRPr="00754993" w:rsidRDefault="00597C03" w:rsidP="00754993">
                                <w:pPr>
                                  <w:jc w:val="center"/>
                                  <w:rPr>
                                    <w:i/>
                                    <w:color w:val="215968"/>
                                    <w:szCs w:val="24"/>
                                  </w:rPr>
                                </w:pPr>
                                <w:r w:rsidRPr="00754993">
                                  <w:rPr>
                                    <w:i/>
                                    <w:color w:val="215968"/>
                                    <w:szCs w:val="24"/>
                                  </w:rPr>
                                  <w:t>(601) 359-1288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7F36E" id="Text Box 180" o:spid="_x0000_s1030" type="#_x0000_t202" style="position:absolute;margin-left:152.8pt;margin-top:277.05pt;width:277.5pt;height:98.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" filled="f" stroked="f">
                    <v:textbox>
                      <w:txbxContent>
                        <w:p w14:paraId="611F06D0" w14:textId="77777777" w:rsidR="00597C03" w:rsidRPr="00754993" w:rsidRDefault="00597C03" w:rsidP="00754993">
                          <w:pPr>
                            <w:jc w:val="center"/>
                            <w:rPr>
                              <w:i/>
                              <w:color w:val="215968"/>
                              <w:szCs w:val="24"/>
                            </w:rPr>
                          </w:pPr>
                          <w:r w:rsidRPr="00754993">
                            <w:rPr>
                              <w:i/>
                              <w:color w:val="215968"/>
                              <w:szCs w:val="24"/>
                            </w:rPr>
                            <w:t xml:space="preserve">Mississippi Department of Mental Health      </w:t>
                          </w:r>
                        </w:p>
                        <w:p w14:paraId="7E55338C" w14:textId="61BC4F3D" w:rsidR="00597C03" w:rsidRPr="00754993" w:rsidRDefault="00597C03" w:rsidP="00754993">
                          <w:pPr>
                            <w:jc w:val="center"/>
                            <w:rPr>
                              <w:i/>
                              <w:color w:val="215968"/>
                              <w:szCs w:val="24"/>
                            </w:rPr>
                          </w:pPr>
                          <w:r>
                            <w:rPr>
                              <w:i/>
                              <w:color w:val="215968"/>
                              <w:szCs w:val="24"/>
                            </w:rPr>
                            <w:t>Wendy Bailey</w:t>
                          </w:r>
                          <w:r w:rsidRPr="00754993">
                            <w:rPr>
                              <w:i/>
                              <w:color w:val="215968"/>
                              <w:szCs w:val="24"/>
                            </w:rPr>
                            <w:t xml:space="preserve">  </w:t>
                          </w:r>
                        </w:p>
                        <w:p w14:paraId="25A787D5" w14:textId="77777777" w:rsidR="00597C03" w:rsidRPr="00754993" w:rsidRDefault="00597C03" w:rsidP="00754993">
                          <w:pPr>
                            <w:jc w:val="center"/>
                            <w:rPr>
                              <w:i/>
                              <w:color w:val="215968"/>
                              <w:szCs w:val="24"/>
                            </w:rPr>
                          </w:pPr>
                          <w:r w:rsidRPr="00754993">
                            <w:rPr>
                              <w:i/>
                              <w:color w:val="215968"/>
                              <w:szCs w:val="24"/>
                            </w:rPr>
                            <w:t xml:space="preserve">Executive Director </w:t>
                          </w:r>
                        </w:p>
                        <w:p w14:paraId="2712C787" w14:textId="77777777" w:rsidR="00597C03" w:rsidRPr="00754993" w:rsidRDefault="00597C03" w:rsidP="00754993">
                          <w:pPr>
                            <w:jc w:val="center"/>
                            <w:rPr>
                              <w:i/>
                              <w:color w:val="215968"/>
                              <w:szCs w:val="24"/>
                            </w:rPr>
                          </w:pPr>
                          <w:r w:rsidRPr="00754993">
                            <w:rPr>
                              <w:i/>
                              <w:color w:val="215968"/>
                              <w:szCs w:val="24"/>
                            </w:rPr>
                            <w:t>239 North Lamar Street</w:t>
                          </w:r>
                        </w:p>
                        <w:p w14:paraId="167D5505" w14:textId="77777777" w:rsidR="00597C03" w:rsidRPr="00754993" w:rsidRDefault="00597C03" w:rsidP="00754993">
                          <w:pPr>
                            <w:jc w:val="center"/>
                            <w:rPr>
                              <w:i/>
                              <w:color w:val="215968"/>
                              <w:szCs w:val="24"/>
                            </w:rPr>
                          </w:pPr>
                          <w:r w:rsidRPr="00754993">
                            <w:rPr>
                              <w:i/>
                              <w:color w:val="215968"/>
                              <w:szCs w:val="24"/>
                            </w:rPr>
                            <w:t xml:space="preserve">Suite 1101 Robert E. Lee Building </w:t>
                          </w:r>
                        </w:p>
                        <w:p w14:paraId="61336586" w14:textId="77777777" w:rsidR="00597C03" w:rsidRPr="00754993" w:rsidRDefault="00597C03" w:rsidP="00754993">
                          <w:pPr>
                            <w:jc w:val="center"/>
                            <w:rPr>
                              <w:i/>
                              <w:color w:val="215968"/>
                              <w:szCs w:val="24"/>
                            </w:rPr>
                          </w:pPr>
                          <w:r w:rsidRPr="00754993">
                            <w:rPr>
                              <w:i/>
                              <w:color w:val="215968"/>
                              <w:szCs w:val="24"/>
                            </w:rPr>
                            <w:t>Jackson, Mississippi 39201</w:t>
                          </w:r>
                        </w:p>
                        <w:p w14:paraId="0BCAB52D" w14:textId="77777777" w:rsidR="00597C03" w:rsidRPr="00754993" w:rsidRDefault="00597C03" w:rsidP="00754993">
                          <w:pPr>
                            <w:jc w:val="center"/>
                            <w:rPr>
                              <w:i/>
                              <w:color w:val="215968"/>
                              <w:szCs w:val="24"/>
                            </w:rPr>
                          </w:pPr>
                          <w:r w:rsidRPr="00754993">
                            <w:rPr>
                              <w:i/>
                              <w:color w:val="215968"/>
                              <w:szCs w:val="24"/>
                            </w:rPr>
                            <w:t>(601) 359-1288</w:t>
                          </w:r>
                        </w:p>
                      </w:txbxContent>
                    </v:textbox>
                    <w10:wrap type="square"/>
                  </v:shape>
                </w:pict>
              </mc:Fallback>
            </mc:AlternateContent>
          </w:r>
          <w:r w:rsidR="00E50182">
            <w:rPr>
              <w:noProof/>
            </w:rPr>
            <mc:AlternateContent>
              <mc:Choice Requires="wps">
                <w:drawing>
                  <wp:anchor distT="45720" distB="45720" distL="114300" distR="114300" simplePos="0" relativeHeight="251668480" behindDoc="0" locked="0" layoutInCell="1" allowOverlap="1" wp14:anchorId="16036B15" wp14:editId="6497E16B">
                    <wp:simplePos x="0" y="0"/>
                    <wp:positionH relativeFrom="column">
                      <wp:posOffset>1892935</wp:posOffset>
                    </wp:positionH>
                    <wp:positionV relativeFrom="paragraph">
                      <wp:posOffset>2251710</wp:posOffset>
                    </wp:positionV>
                    <wp:extent cx="3924300" cy="1009650"/>
                    <wp:effectExtent l="0" t="0" r="0" b="0"/>
                    <wp:wrapSquare wrapText="bothSides"/>
                    <wp:docPr id="20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87B3" w14:textId="12933F23" w:rsidR="00597C03" w:rsidRPr="00133E52" w:rsidRDefault="00597C03">
                                <w:pPr>
                                  <w:rPr>
                                    <w:color w:val="31849B" w:themeColor="accent5" w:themeShade="BF"/>
                                    <w:sz w:val="60"/>
                                    <w:szCs w:val="60"/>
                                  </w:rPr>
                                </w:pPr>
                                <w:r>
                                  <w:rPr>
                                    <w:color w:val="31849B" w:themeColor="accent5" w:themeShade="BF"/>
                                    <w:sz w:val="60"/>
                                    <w:szCs w:val="60"/>
                                  </w:rPr>
                                  <w:t xml:space="preserve">Provider Contract </w:t>
                                </w:r>
                                <w:r w:rsidRPr="00133E52">
                                  <w:rPr>
                                    <w:color w:val="31849B" w:themeColor="accent5" w:themeShade="BF"/>
                                    <w:sz w:val="60"/>
                                    <w:szCs w:val="60"/>
                                  </w:rPr>
                                  <w:t>and Billing 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36B15" id="Text Box 179" o:spid="_x0000_s1031" type="#_x0000_t202" style="position:absolute;margin-left:149.05pt;margin-top:177.3pt;width:309pt;height:7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" filled="f" stroked="f">
                    <v:textbox>
                      <w:txbxContent>
                        <w:p w14:paraId="4A6987B3" w14:textId="12933F23" w:rsidR="00597C03" w:rsidRPr="00133E52" w:rsidRDefault="00597C03">
                          <w:pPr>
                            <w:rPr>
                              <w:color w:val="31849B" w:themeColor="accent5" w:themeShade="BF"/>
                              <w:sz w:val="60"/>
                              <w:szCs w:val="60"/>
                            </w:rPr>
                          </w:pPr>
                          <w:r>
                            <w:rPr>
                              <w:color w:val="31849B" w:themeColor="accent5" w:themeShade="BF"/>
                              <w:sz w:val="60"/>
                              <w:szCs w:val="60"/>
                            </w:rPr>
                            <w:t xml:space="preserve">Provider Contract </w:t>
                          </w:r>
                          <w:r w:rsidRPr="00133E52">
                            <w:rPr>
                              <w:color w:val="31849B" w:themeColor="accent5" w:themeShade="BF"/>
                              <w:sz w:val="60"/>
                              <w:szCs w:val="60"/>
                            </w:rPr>
                            <w:t>and Billing Manual</w:t>
                          </w:r>
                        </w:p>
                      </w:txbxContent>
                    </v:textbox>
                    <w10:wrap type="square"/>
                  </v:shape>
                </w:pict>
              </mc:Fallback>
            </mc:AlternateContent>
          </w:r>
          <w:r w:rsidR="00315520">
            <w:rPr>
              <w:b/>
              <w:sz w:val="32"/>
            </w:rPr>
            <w:br w:type="page"/>
          </w:r>
        </w:p>
      </w:sdtContent>
    </w:sdt>
    <w:p w14:paraId="6DDBEA83" w14:textId="77777777" w:rsidR="00455B86" w:rsidRDefault="00455B86">
      <w:pPr>
        <w:rPr>
          <w:b/>
          <w:sz w:val="32"/>
        </w:rPr>
      </w:pPr>
    </w:p>
    <w:p w14:paraId="3F718FF7" w14:textId="446B4478" w:rsidR="00D306F4" w:rsidRDefault="00E7271C" w:rsidP="00374331">
      <w:pPr>
        <w:jc w:val="center"/>
        <w:rPr>
          <w:rFonts w:cs="Arial"/>
          <w:b/>
          <w:i/>
          <w:color w:val="31849B" w:themeColor="accent5" w:themeShade="BF"/>
          <w:sz w:val="24"/>
          <w:szCs w:val="24"/>
          <w:u w:val="single"/>
        </w:rPr>
      </w:pPr>
      <w:r>
        <w:rPr>
          <w:rFonts w:cs="Arial"/>
          <w:b/>
          <w:i/>
          <w:color w:val="31849B" w:themeColor="accent5" w:themeShade="BF"/>
          <w:sz w:val="24"/>
          <w:szCs w:val="24"/>
          <w:u w:val="single"/>
        </w:rPr>
        <w:t>Revisions and Updates</w:t>
      </w:r>
      <w:r w:rsidR="00374331" w:rsidRPr="00C97E61">
        <w:rPr>
          <w:rFonts w:cs="Arial"/>
          <w:b/>
          <w:i/>
          <w:color w:val="31849B" w:themeColor="accent5" w:themeShade="BF"/>
          <w:sz w:val="24"/>
          <w:szCs w:val="24"/>
          <w:u w:val="single"/>
        </w:rPr>
        <w:t>.</w:t>
      </w:r>
    </w:p>
    <w:p w14:paraId="3D80A8A6" w14:textId="77777777" w:rsidR="00D05592" w:rsidRDefault="00D05592" w:rsidP="00374331">
      <w:pPr>
        <w:jc w:val="center"/>
        <w:rPr>
          <w:rFonts w:cs="Arial"/>
          <w:b/>
          <w:i/>
          <w:color w:val="31849B" w:themeColor="accent5" w:themeShade="BF"/>
          <w:sz w:val="24"/>
          <w:szCs w:val="24"/>
          <w:u w:val="single"/>
        </w:rPr>
      </w:pPr>
    </w:p>
    <w:p w14:paraId="2E8041D9" w14:textId="77777777" w:rsidR="00D05592" w:rsidRDefault="00D05592" w:rsidP="00374331">
      <w:pPr>
        <w:jc w:val="center"/>
        <w:rPr>
          <w:rFonts w:cs="Arial"/>
          <w:b/>
          <w:i/>
          <w:color w:val="31849B" w:themeColor="accent5" w:themeShade="BF"/>
          <w:sz w:val="24"/>
          <w:szCs w:val="24"/>
          <w:u w:val="single"/>
        </w:rPr>
      </w:pPr>
    </w:p>
    <w:p w14:paraId="5FC1E8F3" w14:textId="77777777" w:rsidR="00D05592" w:rsidRDefault="00D05592" w:rsidP="00374331">
      <w:pPr>
        <w:jc w:val="center"/>
      </w:pPr>
    </w:p>
    <w:tbl>
      <w:tblPr>
        <w:tblStyle w:val="TableGrid0"/>
        <w:tblW w:w="0" w:type="auto"/>
        <w:tblLook w:val="04A0" w:firstRow="1" w:lastRow="0" w:firstColumn="1" w:lastColumn="0" w:noHBand="0" w:noVBand="1"/>
      </w:tblPr>
      <w:tblGrid>
        <w:gridCol w:w="1525"/>
        <w:gridCol w:w="3060"/>
        <w:gridCol w:w="4261"/>
      </w:tblGrid>
      <w:tr w:rsidR="00D05592" w14:paraId="5BDA9B7A" w14:textId="77777777" w:rsidTr="00D05592">
        <w:tc>
          <w:tcPr>
            <w:tcW w:w="1525" w:type="dxa"/>
          </w:tcPr>
          <w:p w14:paraId="2B76A1F4" w14:textId="5C568E3A" w:rsidR="00D05592" w:rsidRDefault="00D05592" w:rsidP="00374331">
            <w:pPr>
              <w:jc w:val="center"/>
              <w:rPr>
                <w:b/>
                <w:iCs/>
                <w:color w:val="31849B" w:themeColor="accent5" w:themeShade="BF"/>
                <w:sz w:val="18"/>
              </w:rPr>
            </w:pPr>
            <w:r>
              <w:rPr>
                <w:b/>
                <w:iCs/>
                <w:color w:val="31849B" w:themeColor="accent5" w:themeShade="BF"/>
                <w:sz w:val="18"/>
              </w:rPr>
              <w:t>Date</w:t>
            </w:r>
          </w:p>
        </w:tc>
        <w:tc>
          <w:tcPr>
            <w:tcW w:w="3060" w:type="dxa"/>
          </w:tcPr>
          <w:p w14:paraId="012FDF3E" w14:textId="66D98903" w:rsidR="00D05592" w:rsidRDefault="00D05592" w:rsidP="00374331">
            <w:pPr>
              <w:jc w:val="center"/>
              <w:rPr>
                <w:b/>
                <w:iCs/>
                <w:color w:val="31849B" w:themeColor="accent5" w:themeShade="BF"/>
                <w:sz w:val="18"/>
              </w:rPr>
            </w:pPr>
            <w:r>
              <w:rPr>
                <w:b/>
                <w:iCs/>
                <w:color w:val="31849B" w:themeColor="accent5" w:themeShade="BF"/>
                <w:sz w:val="18"/>
              </w:rPr>
              <w:t>Author</w:t>
            </w:r>
          </w:p>
        </w:tc>
        <w:tc>
          <w:tcPr>
            <w:tcW w:w="4261" w:type="dxa"/>
          </w:tcPr>
          <w:p w14:paraId="2493F995" w14:textId="32CE9B4A" w:rsidR="00D05592" w:rsidRDefault="00D05592" w:rsidP="00374331">
            <w:pPr>
              <w:jc w:val="center"/>
              <w:rPr>
                <w:b/>
                <w:iCs/>
                <w:color w:val="31849B" w:themeColor="accent5" w:themeShade="BF"/>
                <w:sz w:val="18"/>
              </w:rPr>
            </w:pPr>
            <w:r>
              <w:rPr>
                <w:b/>
                <w:iCs/>
                <w:color w:val="31849B" w:themeColor="accent5" w:themeShade="BF"/>
                <w:sz w:val="18"/>
              </w:rPr>
              <w:t>Description of Change</w:t>
            </w:r>
          </w:p>
        </w:tc>
      </w:tr>
      <w:tr w:rsidR="00D05592" w14:paraId="1CAFE473" w14:textId="77777777" w:rsidTr="00D05592">
        <w:tc>
          <w:tcPr>
            <w:tcW w:w="1525" w:type="dxa"/>
          </w:tcPr>
          <w:p w14:paraId="6C8B6E33" w14:textId="14FA39D9" w:rsidR="00D05592" w:rsidRDefault="002F2F35" w:rsidP="00374331">
            <w:pPr>
              <w:jc w:val="center"/>
              <w:rPr>
                <w:b/>
                <w:iCs/>
                <w:color w:val="31849B" w:themeColor="accent5" w:themeShade="BF"/>
                <w:sz w:val="18"/>
              </w:rPr>
            </w:pPr>
            <w:r>
              <w:rPr>
                <w:b/>
                <w:iCs/>
                <w:color w:val="31849B" w:themeColor="accent5" w:themeShade="BF"/>
                <w:sz w:val="18"/>
              </w:rPr>
              <w:t>6/23/2020</w:t>
            </w:r>
          </w:p>
        </w:tc>
        <w:tc>
          <w:tcPr>
            <w:tcW w:w="3060" w:type="dxa"/>
          </w:tcPr>
          <w:p w14:paraId="3C0F78A3" w14:textId="19273303" w:rsidR="00D05592" w:rsidRDefault="00E7271C"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3893E473" w14:textId="264BF5A8" w:rsidR="00D05592" w:rsidRDefault="00E7271C" w:rsidP="00374331">
            <w:pPr>
              <w:jc w:val="center"/>
              <w:rPr>
                <w:b/>
                <w:iCs/>
                <w:color w:val="31849B" w:themeColor="accent5" w:themeShade="BF"/>
                <w:sz w:val="18"/>
              </w:rPr>
            </w:pPr>
            <w:r>
              <w:rPr>
                <w:b/>
                <w:iCs/>
                <w:color w:val="31849B" w:themeColor="accent5" w:themeShade="BF"/>
                <w:sz w:val="18"/>
              </w:rPr>
              <w:t>Crisis Residential rate increased to 504.62</w:t>
            </w:r>
          </w:p>
        </w:tc>
      </w:tr>
      <w:tr w:rsidR="00E26773" w14:paraId="3E797A81" w14:textId="77777777" w:rsidTr="00D05592">
        <w:tc>
          <w:tcPr>
            <w:tcW w:w="1525" w:type="dxa"/>
          </w:tcPr>
          <w:p w14:paraId="4393E2B0" w14:textId="1C7C1BDA" w:rsidR="00E26773" w:rsidRDefault="00E26773" w:rsidP="00374331">
            <w:pPr>
              <w:jc w:val="center"/>
              <w:rPr>
                <w:b/>
                <w:iCs/>
                <w:color w:val="31849B" w:themeColor="accent5" w:themeShade="BF"/>
                <w:sz w:val="18"/>
              </w:rPr>
            </w:pPr>
            <w:r>
              <w:rPr>
                <w:b/>
                <w:iCs/>
                <w:color w:val="31849B" w:themeColor="accent5" w:themeShade="BF"/>
                <w:sz w:val="18"/>
              </w:rPr>
              <w:t>7/2/2020</w:t>
            </w:r>
          </w:p>
        </w:tc>
        <w:tc>
          <w:tcPr>
            <w:tcW w:w="3060" w:type="dxa"/>
          </w:tcPr>
          <w:p w14:paraId="1B6C47DE" w14:textId="068C40A0" w:rsidR="00E26773" w:rsidRDefault="00E26773"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240DBF88" w14:textId="1A977E83" w:rsidR="00E26773" w:rsidRDefault="00E26773" w:rsidP="00374331">
            <w:pPr>
              <w:jc w:val="center"/>
              <w:rPr>
                <w:b/>
                <w:iCs/>
                <w:color w:val="31849B" w:themeColor="accent5" w:themeShade="BF"/>
                <w:sz w:val="18"/>
              </w:rPr>
            </w:pPr>
            <w:r>
              <w:rPr>
                <w:b/>
                <w:iCs/>
                <w:color w:val="31849B" w:themeColor="accent5" w:themeShade="BF"/>
                <w:sz w:val="18"/>
              </w:rPr>
              <w:t>Crisis Residential Procedure code changed to T2048</w:t>
            </w:r>
          </w:p>
        </w:tc>
      </w:tr>
      <w:tr w:rsidR="00811F60" w14:paraId="5C907641" w14:textId="77777777" w:rsidTr="00D05592">
        <w:tc>
          <w:tcPr>
            <w:tcW w:w="1525" w:type="dxa"/>
          </w:tcPr>
          <w:p w14:paraId="43EDF917" w14:textId="13AB975C" w:rsidR="00811F60" w:rsidRDefault="00811F60" w:rsidP="00374331">
            <w:pPr>
              <w:jc w:val="center"/>
              <w:rPr>
                <w:b/>
                <w:iCs/>
                <w:color w:val="31849B" w:themeColor="accent5" w:themeShade="BF"/>
                <w:sz w:val="18"/>
              </w:rPr>
            </w:pPr>
            <w:r>
              <w:rPr>
                <w:b/>
                <w:iCs/>
                <w:color w:val="31849B" w:themeColor="accent5" w:themeShade="BF"/>
                <w:sz w:val="18"/>
              </w:rPr>
              <w:t>7/21/2020</w:t>
            </w:r>
          </w:p>
        </w:tc>
        <w:tc>
          <w:tcPr>
            <w:tcW w:w="3060" w:type="dxa"/>
          </w:tcPr>
          <w:p w14:paraId="1B79C1CC" w14:textId="1EC51287" w:rsidR="00811F60" w:rsidRDefault="00811F60"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290C6BCE" w14:textId="37ACED21" w:rsidR="00811F60" w:rsidRDefault="00811F60" w:rsidP="00374331">
            <w:pPr>
              <w:jc w:val="center"/>
              <w:rPr>
                <w:b/>
                <w:iCs/>
                <w:color w:val="31849B" w:themeColor="accent5" w:themeShade="BF"/>
                <w:sz w:val="18"/>
              </w:rPr>
            </w:pPr>
            <w:r>
              <w:rPr>
                <w:b/>
                <w:iCs/>
                <w:color w:val="31849B" w:themeColor="accent5" w:themeShade="BF"/>
                <w:sz w:val="18"/>
              </w:rPr>
              <w:t>Bed Hold Service and Service Rate</w:t>
            </w:r>
          </w:p>
        </w:tc>
      </w:tr>
      <w:tr w:rsidR="000D785E" w14:paraId="6437A5F4" w14:textId="77777777" w:rsidTr="00D05592">
        <w:tc>
          <w:tcPr>
            <w:tcW w:w="1525" w:type="dxa"/>
          </w:tcPr>
          <w:p w14:paraId="7F868EF0" w14:textId="5003747A" w:rsidR="000D785E" w:rsidRDefault="000D785E" w:rsidP="00374331">
            <w:pPr>
              <w:jc w:val="center"/>
              <w:rPr>
                <w:b/>
                <w:iCs/>
                <w:color w:val="31849B" w:themeColor="accent5" w:themeShade="BF"/>
                <w:sz w:val="18"/>
              </w:rPr>
            </w:pPr>
            <w:r>
              <w:rPr>
                <w:b/>
                <w:iCs/>
                <w:color w:val="31849B" w:themeColor="accent5" w:themeShade="BF"/>
                <w:sz w:val="18"/>
              </w:rPr>
              <w:t>7/23/2020</w:t>
            </w:r>
          </w:p>
        </w:tc>
        <w:tc>
          <w:tcPr>
            <w:tcW w:w="3060" w:type="dxa"/>
          </w:tcPr>
          <w:p w14:paraId="68269CAC" w14:textId="4C02EAEE" w:rsidR="000D785E" w:rsidRDefault="000D785E"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2C556CB2" w14:textId="7022CDA9" w:rsidR="000D785E" w:rsidRDefault="000D785E" w:rsidP="00374331">
            <w:pPr>
              <w:jc w:val="center"/>
              <w:rPr>
                <w:b/>
                <w:iCs/>
                <w:color w:val="31849B" w:themeColor="accent5" w:themeShade="BF"/>
                <w:sz w:val="18"/>
              </w:rPr>
            </w:pPr>
            <w:r>
              <w:rPr>
                <w:b/>
                <w:iCs/>
                <w:color w:val="31849B" w:themeColor="accent5" w:themeShade="BF"/>
                <w:sz w:val="18"/>
              </w:rPr>
              <w:t>Procedure Code changes to a length of 5</w:t>
            </w:r>
          </w:p>
        </w:tc>
      </w:tr>
      <w:tr w:rsidR="005079F0" w14:paraId="3EC6DE26" w14:textId="77777777" w:rsidTr="00D05592">
        <w:tc>
          <w:tcPr>
            <w:tcW w:w="1525" w:type="dxa"/>
          </w:tcPr>
          <w:p w14:paraId="6957FA61" w14:textId="70B291A8" w:rsidR="005079F0" w:rsidRDefault="005079F0" w:rsidP="00374331">
            <w:pPr>
              <w:jc w:val="center"/>
              <w:rPr>
                <w:b/>
                <w:iCs/>
                <w:color w:val="31849B" w:themeColor="accent5" w:themeShade="BF"/>
                <w:sz w:val="18"/>
              </w:rPr>
            </w:pPr>
            <w:r>
              <w:rPr>
                <w:b/>
                <w:iCs/>
                <w:color w:val="31849B" w:themeColor="accent5" w:themeShade="BF"/>
                <w:sz w:val="18"/>
              </w:rPr>
              <w:t>7/24/2020</w:t>
            </w:r>
          </w:p>
        </w:tc>
        <w:tc>
          <w:tcPr>
            <w:tcW w:w="3060" w:type="dxa"/>
          </w:tcPr>
          <w:p w14:paraId="6F2D4EC6" w14:textId="04E84782" w:rsidR="005079F0" w:rsidRDefault="005079F0"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38340594" w14:textId="611A7CD8" w:rsidR="005079F0" w:rsidRDefault="005079F0" w:rsidP="00374331">
            <w:pPr>
              <w:jc w:val="center"/>
              <w:rPr>
                <w:b/>
                <w:iCs/>
                <w:color w:val="31849B" w:themeColor="accent5" w:themeShade="BF"/>
                <w:sz w:val="18"/>
              </w:rPr>
            </w:pPr>
            <w:r>
              <w:rPr>
                <w:b/>
                <w:iCs/>
                <w:color w:val="31849B" w:themeColor="accent5" w:themeShade="BF"/>
                <w:sz w:val="18"/>
              </w:rPr>
              <w:t>Update rates via Medicaid Rates updated</w:t>
            </w:r>
          </w:p>
        </w:tc>
      </w:tr>
      <w:tr w:rsidR="007E6B47" w14:paraId="7DB21AE1" w14:textId="77777777" w:rsidTr="00D05592">
        <w:tc>
          <w:tcPr>
            <w:tcW w:w="1525" w:type="dxa"/>
          </w:tcPr>
          <w:p w14:paraId="643A9674" w14:textId="0E1F46EC" w:rsidR="007E6B47" w:rsidRDefault="007E6B47" w:rsidP="00374331">
            <w:pPr>
              <w:jc w:val="center"/>
              <w:rPr>
                <w:b/>
                <w:iCs/>
                <w:color w:val="31849B" w:themeColor="accent5" w:themeShade="BF"/>
                <w:sz w:val="18"/>
              </w:rPr>
            </w:pPr>
            <w:r>
              <w:rPr>
                <w:b/>
                <w:iCs/>
                <w:color w:val="31849B" w:themeColor="accent5" w:themeShade="BF"/>
                <w:sz w:val="18"/>
              </w:rPr>
              <w:t>8/10/2020</w:t>
            </w:r>
          </w:p>
        </w:tc>
        <w:tc>
          <w:tcPr>
            <w:tcW w:w="3060" w:type="dxa"/>
          </w:tcPr>
          <w:p w14:paraId="36AAD362" w14:textId="047B41CE" w:rsidR="007E6B47" w:rsidRDefault="007E6B47"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527C1803" w14:textId="4716E513" w:rsidR="007E6B47" w:rsidRDefault="007E6B47" w:rsidP="00374331">
            <w:pPr>
              <w:jc w:val="center"/>
              <w:rPr>
                <w:b/>
                <w:iCs/>
                <w:color w:val="31849B" w:themeColor="accent5" w:themeShade="BF"/>
                <w:sz w:val="18"/>
              </w:rPr>
            </w:pPr>
            <w:proofErr w:type="gramStart"/>
            <w:r>
              <w:rPr>
                <w:b/>
                <w:iCs/>
                <w:color w:val="31849B" w:themeColor="accent5" w:themeShade="BF"/>
                <w:sz w:val="18"/>
              </w:rPr>
              <w:t>Pre Eval Screening</w:t>
            </w:r>
            <w:proofErr w:type="gramEnd"/>
          </w:p>
        </w:tc>
      </w:tr>
      <w:tr w:rsidR="007C32EF" w14:paraId="5AAA06A6" w14:textId="77777777" w:rsidTr="00D05592">
        <w:tc>
          <w:tcPr>
            <w:tcW w:w="1525" w:type="dxa"/>
          </w:tcPr>
          <w:p w14:paraId="2FBAAF98" w14:textId="36D67E3E" w:rsidR="007C32EF" w:rsidRDefault="007C32EF" w:rsidP="00374331">
            <w:pPr>
              <w:jc w:val="center"/>
              <w:rPr>
                <w:b/>
                <w:iCs/>
                <w:color w:val="31849B" w:themeColor="accent5" w:themeShade="BF"/>
                <w:sz w:val="18"/>
              </w:rPr>
            </w:pPr>
            <w:r>
              <w:rPr>
                <w:b/>
                <w:iCs/>
                <w:color w:val="31849B" w:themeColor="accent5" w:themeShade="BF"/>
                <w:sz w:val="18"/>
              </w:rPr>
              <w:t>8/10/2020</w:t>
            </w:r>
          </w:p>
        </w:tc>
        <w:tc>
          <w:tcPr>
            <w:tcW w:w="3060" w:type="dxa"/>
          </w:tcPr>
          <w:p w14:paraId="27EF2F44" w14:textId="196893F6" w:rsidR="007C32EF" w:rsidRDefault="007C32EF"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1DF4FD66" w14:textId="19E89CF6" w:rsidR="007C32EF" w:rsidRDefault="007C32EF" w:rsidP="00374331">
            <w:pPr>
              <w:jc w:val="center"/>
              <w:rPr>
                <w:b/>
                <w:iCs/>
                <w:color w:val="31849B" w:themeColor="accent5" w:themeShade="BF"/>
                <w:sz w:val="18"/>
              </w:rPr>
            </w:pPr>
            <w:r>
              <w:rPr>
                <w:b/>
                <w:iCs/>
                <w:color w:val="31849B" w:themeColor="accent5" w:themeShade="BF"/>
                <w:sz w:val="18"/>
              </w:rPr>
              <w:t>New Bed Hold service for Withdrawal Management 4</w:t>
            </w:r>
          </w:p>
        </w:tc>
      </w:tr>
      <w:tr w:rsidR="00B90A3C" w14:paraId="653281B3" w14:textId="77777777" w:rsidTr="00D05592">
        <w:tc>
          <w:tcPr>
            <w:tcW w:w="1525" w:type="dxa"/>
          </w:tcPr>
          <w:p w14:paraId="3694CE6E" w14:textId="284FD07A" w:rsidR="00B90A3C" w:rsidRDefault="00B90A3C" w:rsidP="00374331">
            <w:pPr>
              <w:jc w:val="center"/>
              <w:rPr>
                <w:b/>
                <w:iCs/>
                <w:color w:val="31849B" w:themeColor="accent5" w:themeShade="BF"/>
                <w:sz w:val="18"/>
              </w:rPr>
            </w:pPr>
            <w:r>
              <w:rPr>
                <w:b/>
                <w:iCs/>
                <w:color w:val="31849B" w:themeColor="accent5" w:themeShade="BF"/>
                <w:sz w:val="18"/>
              </w:rPr>
              <w:t>9/1/2020</w:t>
            </w:r>
          </w:p>
        </w:tc>
        <w:tc>
          <w:tcPr>
            <w:tcW w:w="3060" w:type="dxa"/>
          </w:tcPr>
          <w:p w14:paraId="05C02669" w14:textId="71F274CD" w:rsidR="00B90A3C" w:rsidRDefault="00B90A3C"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378E3275" w14:textId="1CB84A1F" w:rsidR="00B90A3C" w:rsidRDefault="00B90A3C" w:rsidP="00374331">
            <w:pPr>
              <w:jc w:val="center"/>
              <w:rPr>
                <w:b/>
                <w:iCs/>
                <w:color w:val="31849B" w:themeColor="accent5" w:themeShade="BF"/>
                <w:sz w:val="18"/>
              </w:rPr>
            </w:pPr>
            <w:r>
              <w:rPr>
                <w:b/>
                <w:iCs/>
                <w:color w:val="31849B" w:themeColor="accent5" w:themeShade="BF"/>
                <w:sz w:val="18"/>
              </w:rPr>
              <w:t>Add Service rates for Pregnant and Parenting Residential</w:t>
            </w:r>
          </w:p>
        </w:tc>
      </w:tr>
      <w:tr w:rsidR="001A361F" w14:paraId="39445DB1" w14:textId="77777777" w:rsidTr="00D05592">
        <w:tc>
          <w:tcPr>
            <w:tcW w:w="1525" w:type="dxa"/>
          </w:tcPr>
          <w:p w14:paraId="167E1BAE" w14:textId="713E7897" w:rsidR="001A361F" w:rsidRDefault="001A361F" w:rsidP="00374331">
            <w:pPr>
              <w:jc w:val="center"/>
              <w:rPr>
                <w:b/>
                <w:iCs/>
                <w:color w:val="31849B" w:themeColor="accent5" w:themeShade="BF"/>
                <w:sz w:val="18"/>
              </w:rPr>
            </w:pPr>
            <w:r>
              <w:rPr>
                <w:b/>
                <w:iCs/>
                <w:color w:val="31849B" w:themeColor="accent5" w:themeShade="BF"/>
                <w:sz w:val="18"/>
              </w:rPr>
              <w:t>9/18/2020</w:t>
            </w:r>
          </w:p>
        </w:tc>
        <w:tc>
          <w:tcPr>
            <w:tcW w:w="3060" w:type="dxa"/>
          </w:tcPr>
          <w:p w14:paraId="7EF8A3B2" w14:textId="07219EA8" w:rsidR="001A361F" w:rsidRDefault="001A361F"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23ACDA6D" w14:textId="5A70318B" w:rsidR="001A361F" w:rsidRDefault="001A361F" w:rsidP="00374331">
            <w:pPr>
              <w:jc w:val="center"/>
              <w:rPr>
                <w:b/>
                <w:iCs/>
                <w:color w:val="31849B" w:themeColor="accent5" w:themeShade="BF"/>
                <w:sz w:val="18"/>
              </w:rPr>
            </w:pPr>
            <w:r>
              <w:rPr>
                <w:b/>
                <w:iCs/>
                <w:color w:val="31849B" w:themeColor="accent5" w:themeShade="BF"/>
                <w:sz w:val="18"/>
              </w:rPr>
              <w:t>Changes made to procedure codes per Medicaid changes</w:t>
            </w:r>
          </w:p>
        </w:tc>
      </w:tr>
      <w:tr w:rsidR="005A2E2C" w14:paraId="6ED09393" w14:textId="77777777" w:rsidTr="00D05592">
        <w:tc>
          <w:tcPr>
            <w:tcW w:w="1525" w:type="dxa"/>
          </w:tcPr>
          <w:p w14:paraId="01AAA699" w14:textId="026808A2" w:rsidR="005A2E2C" w:rsidRDefault="005A2E2C" w:rsidP="00374331">
            <w:pPr>
              <w:jc w:val="center"/>
              <w:rPr>
                <w:b/>
                <w:iCs/>
                <w:color w:val="31849B" w:themeColor="accent5" w:themeShade="BF"/>
                <w:sz w:val="18"/>
              </w:rPr>
            </w:pPr>
            <w:r>
              <w:rPr>
                <w:b/>
                <w:iCs/>
                <w:color w:val="31849B" w:themeColor="accent5" w:themeShade="BF"/>
                <w:sz w:val="18"/>
              </w:rPr>
              <w:t>9/30/2020</w:t>
            </w:r>
          </w:p>
        </w:tc>
        <w:tc>
          <w:tcPr>
            <w:tcW w:w="3060" w:type="dxa"/>
          </w:tcPr>
          <w:p w14:paraId="0AC5E2C6" w14:textId="51CBD650" w:rsidR="005A2E2C" w:rsidRDefault="005A2E2C"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64997955" w14:textId="6CC58A09" w:rsidR="005A2E2C" w:rsidRDefault="005A2E2C" w:rsidP="00374331">
            <w:pPr>
              <w:jc w:val="center"/>
              <w:rPr>
                <w:b/>
                <w:iCs/>
                <w:color w:val="31849B" w:themeColor="accent5" w:themeShade="BF"/>
                <w:sz w:val="18"/>
              </w:rPr>
            </w:pPr>
            <w:r>
              <w:rPr>
                <w:b/>
                <w:iCs/>
                <w:color w:val="31849B" w:themeColor="accent5" w:themeShade="BF"/>
                <w:sz w:val="18"/>
              </w:rPr>
              <w:t xml:space="preserve">Corrected </w:t>
            </w:r>
            <w:proofErr w:type="spellStart"/>
            <w:r>
              <w:rPr>
                <w:b/>
                <w:iCs/>
                <w:color w:val="31849B" w:themeColor="accent5" w:themeShade="BF"/>
                <w:sz w:val="18"/>
              </w:rPr>
              <w:t>VocRehab</w:t>
            </w:r>
            <w:proofErr w:type="spellEnd"/>
            <w:r>
              <w:rPr>
                <w:b/>
                <w:iCs/>
                <w:color w:val="31849B" w:themeColor="accent5" w:themeShade="BF"/>
                <w:sz w:val="18"/>
              </w:rPr>
              <w:t xml:space="preserve"> residential rates</w:t>
            </w:r>
          </w:p>
        </w:tc>
      </w:tr>
      <w:tr w:rsidR="00663C8E" w14:paraId="303339C8" w14:textId="77777777" w:rsidTr="00D05592">
        <w:tc>
          <w:tcPr>
            <w:tcW w:w="1525" w:type="dxa"/>
          </w:tcPr>
          <w:p w14:paraId="55DA591B" w14:textId="2BE2FE7C" w:rsidR="00663C8E" w:rsidRDefault="00663C8E" w:rsidP="00374331">
            <w:pPr>
              <w:jc w:val="center"/>
              <w:rPr>
                <w:b/>
                <w:iCs/>
                <w:color w:val="31849B" w:themeColor="accent5" w:themeShade="BF"/>
                <w:sz w:val="18"/>
              </w:rPr>
            </w:pPr>
            <w:r>
              <w:rPr>
                <w:b/>
                <w:iCs/>
                <w:color w:val="31849B" w:themeColor="accent5" w:themeShade="BF"/>
                <w:sz w:val="18"/>
              </w:rPr>
              <w:t>11/11/2020</w:t>
            </w:r>
          </w:p>
        </w:tc>
        <w:tc>
          <w:tcPr>
            <w:tcW w:w="3060" w:type="dxa"/>
          </w:tcPr>
          <w:p w14:paraId="34994956" w14:textId="6E5F9743" w:rsidR="00663C8E" w:rsidRDefault="00663C8E"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779F2AA0" w14:textId="29FD5585" w:rsidR="00663C8E" w:rsidRDefault="00663C8E" w:rsidP="00374331">
            <w:pPr>
              <w:jc w:val="center"/>
              <w:rPr>
                <w:b/>
                <w:iCs/>
                <w:color w:val="31849B" w:themeColor="accent5" w:themeShade="BF"/>
                <w:sz w:val="18"/>
              </w:rPr>
            </w:pPr>
            <w:r>
              <w:rPr>
                <w:b/>
                <w:iCs/>
                <w:color w:val="31849B" w:themeColor="accent5" w:themeShade="BF"/>
                <w:sz w:val="18"/>
              </w:rPr>
              <w:t>New services added. Incentives and Survey Administration for SOR clients</w:t>
            </w:r>
          </w:p>
        </w:tc>
      </w:tr>
      <w:tr w:rsidR="0058621B" w14:paraId="287B5DE2" w14:textId="77777777" w:rsidTr="00D05592">
        <w:tc>
          <w:tcPr>
            <w:tcW w:w="1525" w:type="dxa"/>
          </w:tcPr>
          <w:p w14:paraId="71A63250" w14:textId="67FC1BC2" w:rsidR="0058621B" w:rsidRDefault="0058621B" w:rsidP="00374331">
            <w:pPr>
              <w:jc w:val="center"/>
              <w:rPr>
                <w:b/>
                <w:iCs/>
                <w:color w:val="31849B" w:themeColor="accent5" w:themeShade="BF"/>
                <w:sz w:val="18"/>
              </w:rPr>
            </w:pPr>
            <w:r>
              <w:rPr>
                <w:b/>
                <w:iCs/>
                <w:color w:val="31849B" w:themeColor="accent5" w:themeShade="BF"/>
                <w:sz w:val="18"/>
              </w:rPr>
              <w:t>11/24/2020</w:t>
            </w:r>
          </w:p>
        </w:tc>
        <w:tc>
          <w:tcPr>
            <w:tcW w:w="3060" w:type="dxa"/>
          </w:tcPr>
          <w:p w14:paraId="0FE52146" w14:textId="5D76496F" w:rsidR="0058621B" w:rsidRDefault="0058621B"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643A37CB" w14:textId="6416F174" w:rsidR="0058621B" w:rsidRDefault="0058621B" w:rsidP="00374331">
            <w:pPr>
              <w:jc w:val="center"/>
              <w:rPr>
                <w:b/>
                <w:iCs/>
                <w:color w:val="31849B" w:themeColor="accent5" w:themeShade="BF"/>
                <w:sz w:val="18"/>
              </w:rPr>
            </w:pPr>
            <w:r>
              <w:rPr>
                <w:b/>
                <w:iCs/>
                <w:color w:val="31849B" w:themeColor="accent5" w:themeShade="BF"/>
                <w:sz w:val="18"/>
              </w:rPr>
              <w:t>New service added for MERC grant for Incentives</w:t>
            </w:r>
          </w:p>
        </w:tc>
      </w:tr>
      <w:tr w:rsidR="00A421EA" w14:paraId="6A430BF1" w14:textId="77777777" w:rsidTr="00D05592">
        <w:tc>
          <w:tcPr>
            <w:tcW w:w="1525" w:type="dxa"/>
          </w:tcPr>
          <w:p w14:paraId="38AD7EF4" w14:textId="03425A53" w:rsidR="00A421EA" w:rsidRDefault="00A421EA" w:rsidP="00374331">
            <w:pPr>
              <w:jc w:val="center"/>
              <w:rPr>
                <w:b/>
                <w:iCs/>
                <w:color w:val="31849B" w:themeColor="accent5" w:themeShade="BF"/>
                <w:sz w:val="18"/>
              </w:rPr>
            </w:pPr>
            <w:r>
              <w:rPr>
                <w:b/>
                <w:iCs/>
                <w:color w:val="31849B" w:themeColor="accent5" w:themeShade="BF"/>
                <w:sz w:val="18"/>
              </w:rPr>
              <w:t>12/11/2020</w:t>
            </w:r>
          </w:p>
        </w:tc>
        <w:tc>
          <w:tcPr>
            <w:tcW w:w="3060" w:type="dxa"/>
          </w:tcPr>
          <w:p w14:paraId="72EC2F81" w14:textId="4D12BE03" w:rsidR="00A421EA" w:rsidRDefault="00A421EA"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69E75209" w14:textId="64C5F12E" w:rsidR="00A421EA" w:rsidRDefault="00A421EA" w:rsidP="00374331">
            <w:pPr>
              <w:jc w:val="center"/>
              <w:rPr>
                <w:b/>
                <w:iCs/>
                <w:color w:val="31849B" w:themeColor="accent5" w:themeShade="BF"/>
                <w:sz w:val="18"/>
              </w:rPr>
            </w:pPr>
            <w:r>
              <w:rPr>
                <w:b/>
                <w:iCs/>
                <w:color w:val="31849B" w:themeColor="accent5" w:themeShade="BF"/>
                <w:sz w:val="18"/>
              </w:rPr>
              <w:t>Service rates have been changed to reflect current Medicaid rates</w:t>
            </w:r>
          </w:p>
        </w:tc>
      </w:tr>
      <w:tr w:rsidR="00027EDC" w14:paraId="227498FF" w14:textId="77777777" w:rsidTr="00D05592">
        <w:tc>
          <w:tcPr>
            <w:tcW w:w="1525" w:type="dxa"/>
          </w:tcPr>
          <w:p w14:paraId="3296F025" w14:textId="2146D8D9" w:rsidR="00027EDC" w:rsidRDefault="00027EDC" w:rsidP="00374331">
            <w:pPr>
              <w:jc w:val="center"/>
              <w:rPr>
                <w:b/>
                <w:iCs/>
                <w:color w:val="31849B" w:themeColor="accent5" w:themeShade="BF"/>
                <w:sz w:val="18"/>
              </w:rPr>
            </w:pPr>
            <w:r>
              <w:rPr>
                <w:b/>
                <w:iCs/>
                <w:color w:val="31849B" w:themeColor="accent5" w:themeShade="BF"/>
                <w:sz w:val="18"/>
              </w:rPr>
              <w:t>12/</w:t>
            </w:r>
            <w:r w:rsidR="00B35069">
              <w:rPr>
                <w:b/>
                <w:iCs/>
                <w:color w:val="31849B" w:themeColor="accent5" w:themeShade="BF"/>
                <w:sz w:val="18"/>
              </w:rPr>
              <w:t>30</w:t>
            </w:r>
            <w:r>
              <w:rPr>
                <w:b/>
                <w:iCs/>
                <w:color w:val="31849B" w:themeColor="accent5" w:themeShade="BF"/>
                <w:sz w:val="18"/>
              </w:rPr>
              <w:t>/2020</w:t>
            </w:r>
          </w:p>
        </w:tc>
        <w:tc>
          <w:tcPr>
            <w:tcW w:w="3060" w:type="dxa"/>
          </w:tcPr>
          <w:p w14:paraId="6387888A" w14:textId="449B9231" w:rsidR="00027EDC" w:rsidRDefault="00027EDC"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19ADE78F" w14:textId="77777777" w:rsidR="00027EDC" w:rsidRDefault="00027EDC" w:rsidP="00374331">
            <w:pPr>
              <w:jc w:val="center"/>
              <w:rPr>
                <w:b/>
                <w:iCs/>
                <w:color w:val="31849B" w:themeColor="accent5" w:themeShade="BF"/>
                <w:sz w:val="18"/>
              </w:rPr>
            </w:pPr>
            <w:r>
              <w:rPr>
                <w:b/>
                <w:iCs/>
                <w:color w:val="31849B" w:themeColor="accent5" w:themeShade="BF"/>
                <w:sz w:val="18"/>
              </w:rPr>
              <w:t>WITS Service rates modified to reflect the “Fee” amount on the Medicaid rates</w:t>
            </w:r>
          </w:p>
          <w:p w14:paraId="618E12D0" w14:textId="07904938" w:rsidR="00434B8D" w:rsidRDefault="00434B8D" w:rsidP="00374331">
            <w:pPr>
              <w:jc w:val="center"/>
              <w:rPr>
                <w:b/>
                <w:iCs/>
                <w:color w:val="31849B" w:themeColor="accent5" w:themeShade="BF"/>
                <w:sz w:val="18"/>
              </w:rPr>
            </w:pPr>
            <w:r>
              <w:rPr>
                <w:b/>
                <w:iCs/>
                <w:color w:val="31849B" w:themeColor="accent5" w:themeShade="BF"/>
                <w:sz w:val="18"/>
              </w:rPr>
              <w:t>Added rates for Substance Use IOP</w:t>
            </w:r>
          </w:p>
        </w:tc>
      </w:tr>
      <w:tr w:rsidR="00627AFE" w14:paraId="1C0F508A" w14:textId="77777777" w:rsidTr="00D05592">
        <w:tc>
          <w:tcPr>
            <w:tcW w:w="1525" w:type="dxa"/>
          </w:tcPr>
          <w:p w14:paraId="1A1D0B84" w14:textId="1DC0B6A2" w:rsidR="00627AFE" w:rsidRDefault="00627AFE" w:rsidP="00374331">
            <w:pPr>
              <w:jc w:val="center"/>
              <w:rPr>
                <w:b/>
                <w:iCs/>
                <w:color w:val="31849B" w:themeColor="accent5" w:themeShade="BF"/>
                <w:sz w:val="18"/>
              </w:rPr>
            </w:pPr>
            <w:r>
              <w:rPr>
                <w:b/>
                <w:iCs/>
                <w:color w:val="31849B" w:themeColor="accent5" w:themeShade="BF"/>
                <w:sz w:val="18"/>
              </w:rPr>
              <w:t>1/14/2021</w:t>
            </w:r>
          </w:p>
        </w:tc>
        <w:tc>
          <w:tcPr>
            <w:tcW w:w="3060" w:type="dxa"/>
          </w:tcPr>
          <w:p w14:paraId="674F94F4" w14:textId="4A9C5C65" w:rsidR="00627AFE" w:rsidRDefault="00627AFE"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731231D9" w14:textId="02886B69" w:rsidR="00627AFE" w:rsidRDefault="00627AFE" w:rsidP="00374331">
            <w:pPr>
              <w:jc w:val="center"/>
              <w:rPr>
                <w:b/>
                <w:iCs/>
                <w:color w:val="31849B" w:themeColor="accent5" w:themeShade="BF"/>
                <w:sz w:val="18"/>
              </w:rPr>
            </w:pPr>
            <w:r>
              <w:rPr>
                <w:b/>
                <w:iCs/>
                <w:color w:val="31849B" w:themeColor="accent5" w:themeShade="BF"/>
                <w:sz w:val="18"/>
              </w:rPr>
              <w:t>Additional information added for rate changes</w:t>
            </w:r>
          </w:p>
        </w:tc>
      </w:tr>
      <w:tr w:rsidR="000F1978" w14:paraId="7BD94ABE" w14:textId="77777777" w:rsidTr="00D05592">
        <w:tc>
          <w:tcPr>
            <w:tcW w:w="1525" w:type="dxa"/>
          </w:tcPr>
          <w:p w14:paraId="3A0C771F" w14:textId="507633AF" w:rsidR="000F1978" w:rsidRDefault="000F1978" w:rsidP="00374331">
            <w:pPr>
              <w:jc w:val="center"/>
              <w:rPr>
                <w:b/>
                <w:iCs/>
                <w:color w:val="31849B" w:themeColor="accent5" w:themeShade="BF"/>
                <w:sz w:val="18"/>
              </w:rPr>
            </w:pPr>
            <w:r>
              <w:rPr>
                <w:b/>
                <w:iCs/>
                <w:color w:val="31849B" w:themeColor="accent5" w:themeShade="BF"/>
                <w:sz w:val="18"/>
              </w:rPr>
              <w:t>2/25/2021</w:t>
            </w:r>
          </w:p>
        </w:tc>
        <w:tc>
          <w:tcPr>
            <w:tcW w:w="3060" w:type="dxa"/>
          </w:tcPr>
          <w:p w14:paraId="0B42A32D" w14:textId="2BED2AF6" w:rsidR="000F1978" w:rsidRDefault="000F1978" w:rsidP="00374331">
            <w:pPr>
              <w:jc w:val="center"/>
              <w:rPr>
                <w:b/>
                <w:iCs/>
                <w:color w:val="31849B" w:themeColor="accent5" w:themeShade="BF"/>
                <w:sz w:val="18"/>
              </w:rPr>
            </w:pPr>
            <w:r>
              <w:rPr>
                <w:b/>
                <w:iCs/>
                <w:color w:val="31849B" w:themeColor="accent5" w:themeShade="BF"/>
                <w:sz w:val="18"/>
              </w:rPr>
              <w:t>Denise Jones</w:t>
            </w:r>
          </w:p>
        </w:tc>
        <w:tc>
          <w:tcPr>
            <w:tcW w:w="4261" w:type="dxa"/>
          </w:tcPr>
          <w:p w14:paraId="167AB0B2" w14:textId="10F65C2F" w:rsidR="000F1978" w:rsidRDefault="000F1978" w:rsidP="00374331">
            <w:pPr>
              <w:jc w:val="center"/>
              <w:rPr>
                <w:b/>
                <w:iCs/>
                <w:color w:val="31849B" w:themeColor="accent5" w:themeShade="BF"/>
                <w:sz w:val="18"/>
              </w:rPr>
            </w:pPr>
            <w:r>
              <w:rPr>
                <w:b/>
                <w:iCs/>
                <w:color w:val="31849B" w:themeColor="accent5" w:themeShade="BF"/>
                <w:sz w:val="18"/>
              </w:rPr>
              <w:t>Added Service Rates for Medication and Physician</w:t>
            </w:r>
          </w:p>
        </w:tc>
      </w:tr>
    </w:tbl>
    <w:p w14:paraId="28C08453" w14:textId="0C8EDD06" w:rsidR="00D05592" w:rsidRPr="00D05592" w:rsidRDefault="00D05592" w:rsidP="00374331">
      <w:pPr>
        <w:jc w:val="center"/>
        <w:rPr>
          <w:b/>
          <w:iCs/>
          <w:color w:val="31849B" w:themeColor="accent5" w:themeShade="BF"/>
          <w:sz w:val="18"/>
        </w:rPr>
        <w:sectPr w:rsidR="00D05592" w:rsidRPr="00D05592" w:rsidSect="00DD09FC">
          <w:footerReference w:type="default" r:id="rId12"/>
          <w:type w:val="continuous"/>
          <w:pgSz w:w="12240" w:h="15840"/>
          <w:pgMar w:top="1498" w:right="1685" w:bottom="274" w:left="1699" w:header="720" w:footer="720" w:gutter="0"/>
          <w:pgNumType w:start="1"/>
          <w:cols w:space="720"/>
          <w:titlePg/>
          <w:docGrid w:linePitch="299"/>
        </w:sectPr>
      </w:pPr>
    </w:p>
    <w:p w14:paraId="7CA12ACE" w14:textId="77777777" w:rsidR="008C1976" w:rsidRPr="008C1976" w:rsidRDefault="008C1976" w:rsidP="002844B1">
      <w:pPr>
        <w:pStyle w:val="HEADINGCIJI"/>
        <w:spacing w:after="0"/>
      </w:pPr>
      <w:bookmarkStart w:id="1" w:name="_ASSESSMENTS"/>
      <w:bookmarkEnd w:id="1"/>
      <w:r w:rsidRPr="008C1976">
        <w:lastRenderedPageBreak/>
        <w:t>TABLE OF CONTENTS</w:t>
      </w:r>
    </w:p>
    <w:p w14:paraId="4DF42C0D" w14:textId="245578BF" w:rsidR="008C1976" w:rsidRPr="005B59ED" w:rsidRDefault="006621B3" w:rsidP="002844B1">
      <w:pPr>
        <w:widowControl/>
        <w:tabs>
          <w:tab w:val="right" w:pos="8630"/>
        </w:tabs>
        <w:autoSpaceDE/>
        <w:autoSpaceDN/>
        <w:spacing w:before="360"/>
        <w:rPr>
          <w:b/>
          <w:bCs/>
          <w:caps/>
          <w:color w:val="FF0000"/>
          <w:u w:val="single"/>
        </w:rPr>
      </w:pPr>
      <w:r w:rsidRPr="00306243">
        <w:rPr>
          <w:b/>
          <w:bCs/>
          <w:caps/>
          <w:webHidden/>
          <w:color w:val="31849B" w:themeColor="accent5" w:themeShade="BF"/>
          <w:u w:val="single"/>
        </w:rPr>
        <w:t>Introduction</w:t>
      </w:r>
      <w:r w:rsidR="008C1976" w:rsidRPr="00306243">
        <w:rPr>
          <w:b/>
          <w:bCs/>
          <w:caps/>
          <w:webHidden/>
          <w:color w:val="31849B" w:themeColor="accent5" w:themeShade="BF"/>
          <w:u w:val="single"/>
        </w:rPr>
        <w:tab/>
      </w:r>
      <w:r w:rsidR="006A1D64">
        <w:rPr>
          <w:b/>
          <w:bCs/>
          <w:caps/>
          <w:webHidden/>
          <w:color w:val="31849B" w:themeColor="accent5" w:themeShade="BF"/>
          <w:u w:val="single"/>
        </w:rPr>
        <w:t>5</w:t>
      </w:r>
    </w:p>
    <w:p w14:paraId="2B4ADB72" w14:textId="4443AFA1" w:rsidR="008C1976" w:rsidRPr="008C1976" w:rsidRDefault="006621B3" w:rsidP="002844B1">
      <w:pPr>
        <w:widowControl/>
        <w:tabs>
          <w:tab w:val="right" w:pos="8630"/>
        </w:tabs>
        <w:autoSpaceDE/>
        <w:autoSpaceDN/>
        <w:spacing w:before="360"/>
        <w:rPr>
          <w:b/>
          <w:bCs/>
          <w:caps/>
          <w:color w:val="31849B" w:themeColor="accent5" w:themeShade="BF"/>
          <w:u w:val="single"/>
        </w:rPr>
      </w:pPr>
      <w:r w:rsidRPr="00C72DD8">
        <w:rPr>
          <w:b/>
          <w:bCs/>
          <w:caps/>
          <w:webHidden/>
          <w:color w:val="31849B" w:themeColor="accent5" w:themeShade="BF"/>
          <w:u w:val="single"/>
        </w:rPr>
        <w:t>ASSESSMENTS</w:t>
      </w:r>
      <w:r w:rsidR="008C1976" w:rsidRPr="008C1976">
        <w:rPr>
          <w:b/>
          <w:bCs/>
          <w:caps/>
          <w:webHidden/>
          <w:color w:val="31849B" w:themeColor="accent5" w:themeShade="BF"/>
          <w:u w:val="single"/>
        </w:rPr>
        <w:tab/>
      </w:r>
      <w:r w:rsidR="006A1D64">
        <w:rPr>
          <w:b/>
          <w:bCs/>
          <w:caps/>
          <w:webHidden/>
          <w:color w:val="31849B" w:themeColor="accent5" w:themeShade="BF"/>
          <w:u w:val="single"/>
        </w:rPr>
        <w:t>6</w:t>
      </w:r>
    </w:p>
    <w:p w14:paraId="71D16D64" w14:textId="174C1D92" w:rsidR="008C1976" w:rsidRPr="00804100" w:rsidRDefault="0002180E" w:rsidP="002844B1">
      <w:pPr>
        <w:widowControl/>
        <w:tabs>
          <w:tab w:val="right" w:pos="8630"/>
        </w:tabs>
        <w:autoSpaceDE/>
        <w:autoSpaceDN/>
        <w:rPr>
          <w:bCs/>
          <w:smallCaps/>
        </w:rPr>
      </w:pPr>
      <w:bookmarkStart w:id="2" w:name="_Hlk16065928"/>
      <w:r w:rsidRPr="0002180E">
        <w:rPr>
          <w:bCs/>
          <w:smallCaps/>
        </w:rPr>
        <w:t xml:space="preserve">Brief Behavioral Health Assessment (Screening) </w:t>
      </w:r>
      <w:bookmarkEnd w:id="2"/>
      <w:r w:rsidR="008C1976" w:rsidRPr="00804100">
        <w:rPr>
          <w:bCs/>
          <w:smallCaps/>
          <w:webHidden/>
        </w:rPr>
        <w:tab/>
      </w:r>
      <w:r w:rsidR="006A1D64">
        <w:rPr>
          <w:bCs/>
          <w:smallCaps/>
          <w:webHidden/>
        </w:rPr>
        <w:t>7</w:t>
      </w:r>
    </w:p>
    <w:p w14:paraId="0A5E9263" w14:textId="37BD23A9" w:rsidR="008C1976" w:rsidRPr="00804100" w:rsidRDefault="0002180E" w:rsidP="002844B1">
      <w:pPr>
        <w:widowControl/>
        <w:tabs>
          <w:tab w:val="right" w:pos="8630"/>
        </w:tabs>
        <w:autoSpaceDE/>
        <w:autoSpaceDN/>
        <w:rPr>
          <w:bCs/>
          <w:smallCaps/>
        </w:rPr>
      </w:pPr>
      <w:r w:rsidRPr="0002180E">
        <w:rPr>
          <w:bCs/>
          <w:smallCaps/>
        </w:rPr>
        <w:t xml:space="preserve">Intake / </w:t>
      </w:r>
      <w:r w:rsidRPr="00361077">
        <w:rPr>
          <w:bCs/>
          <w:smallCaps/>
        </w:rPr>
        <w:t>Biopsycho</w:t>
      </w:r>
      <w:r w:rsidR="00361077" w:rsidRPr="00361077">
        <w:rPr>
          <w:bCs/>
          <w:smallCaps/>
        </w:rPr>
        <w:t>s</w:t>
      </w:r>
      <w:r w:rsidRPr="00361077">
        <w:rPr>
          <w:bCs/>
          <w:smallCaps/>
        </w:rPr>
        <w:t xml:space="preserve">ocial </w:t>
      </w:r>
      <w:r w:rsidRPr="0002180E">
        <w:rPr>
          <w:bCs/>
          <w:smallCaps/>
        </w:rPr>
        <w:t>Assessment</w:t>
      </w:r>
      <w:r w:rsidR="008C1976" w:rsidRPr="00804100">
        <w:rPr>
          <w:bCs/>
          <w:smallCaps/>
          <w:webHidden/>
        </w:rPr>
        <w:tab/>
      </w:r>
      <w:r w:rsidR="006A1D64">
        <w:rPr>
          <w:bCs/>
          <w:smallCaps/>
          <w:webHidden/>
        </w:rPr>
        <w:t>8</w:t>
      </w:r>
    </w:p>
    <w:p w14:paraId="69229995" w14:textId="21B42969" w:rsidR="008C1976" w:rsidRDefault="0002180E" w:rsidP="002844B1">
      <w:pPr>
        <w:widowControl/>
        <w:tabs>
          <w:tab w:val="right" w:pos="8630"/>
        </w:tabs>
        <w:autoSpaceDE/>
        <w:autoSpaceDN/>
        <w:rPr>
          <w:smallCaps/>
          <w:webHidden/>
        </w:rPr>
      </w:pPr>
      <w:r w:rsidRPr="0002180E">
        <w:rPr>
          <w:smallCaps/>
        </w:rPr>
        <w:t>Nursing Assessment</w:t>
      </w:r>
      <w:r w:rsidR="008C1976" w:rsidRPr="00804100">
        <w:rPr>
          <w:smallCaps/>
          <w:webHidden/>
        </w:rPr>
        <w:tab/>
      </w:r>
      <w:r w:rsidR="006A1D64">
        <w:rPr>
          <w:smallCaps/>
          <w:webHidden/>
        </w:rPr>
        <w:t>9</w:t>
      </w:r>
    </w:p>
    <w:p w14:paraId="53066D7C" w14:textId="12FC2B35" w:rsidR="00BB1DFA" w:rsidRDefault="00BB1DFA" w:rsidP="00BB1DFA">
      <w:pPr>
        <w:widowControl/>
        <w:tabs>
          <w:tab w:val="right" w:pos="8630"/>
        </w:tabs>
        <w:autoSpaceDE/>
        <w:autoSpaceDN/>
        <w:rPr>
          <w:smallCaps/>
          <w:webHidden/>
        </w:rPr>
      </w:pPr>
      <w:proofErr w:type="gramStart"/>
      <w:r>
        <w:rPr>
          <w:smallCaps/>
          <w:webHidden/>
        </w:rPr>
        <w:t>Pre Evaluation</w:t>
      </w:r>
      <w:proofErr w:type="gramEnd"/>
      <w:r>
        <w:rPr>
          <w:smallCaps/>
          <w:webHidden/>
        </w:rPr>
        <w:t xml:space="preserve"> Screening</w:t>
      </w:r>
      <w:r w:rsidRPr="00804100">
        <w:rPr>
          <w:smallCaps/>
          <w:webHidden/>
        </w:rPr>
        <w:tab/>
      </w:r>
      <w:r>
        <w:rPr>
          <w:smallCaps/>
          <w:webHidden/>
        </w:rPr>
        <w:t>10</w:t>
      </w:r>
    </w:p>
    <w:p w14:paraId="38A3033E" w14:textId="2CFBA64C" w:rsidR="00BB1DFA" w:rsidRDefault="00BB1DFA" w:rsidP="00BB1DFA">
      <w:pPr>
        <w:widowControl/>
        <w:tabs>
          <w:tab w:val="right" w:pos="8630"/>
        </w:tabs>
        <w:autoSpaceDE/>
        <w:autoSpaceDN/>
        <w:rPr>
          <w:smallCaps/>
          <w:webHidden/>
        </w:rPr>
      </w:pPr>
      <w:r>
        <w:rPr>
          <w:smallCaps/>
        </w:rPr>
        <w:t xml:space="preserve">Community maintenance – </w:t>
      </w:r>
      <w:proofErr w:type="gramStart"/>
      <w:r>
        <w:rPr>
          <w:smallCaps/>
        </w:rPr>
        <w:t>pre eval screening</w:t>
      </w:r>
      <w:proofErr w:type="gramEnd"/>
      <w:r w:rsidRPr="00804100">
        <w:rPr>
          <w:smallCaps/>
          <w:webHidden/>
        </w:rPr>
        <w:tab/>
      </w:r>
      <w:r>
        <w:rPr>
          <w:smallCaps/>
          <w:webHidden/>
        </w:rPr>
        <w:t>11</w:t>
      </w:r>
    </w:p>
    <w:p w14:paraId="17A55DB0" w14:textId="77777777" w:rsidR="00BB1DFA" w:rsidRPr="00804100" w:rsidRDefault="00BB1DFA" w:rsidP="002844B1">
      <w:pPr>
        <w:widowControl/>
        <w:tabs>
          <w:tab w:val="right" w:pos="8630"/>
        </w:tabs>
        <w:autoSpaceDE/>
        <w:autoSpaceDN/>
        <w:rPr>
          <w:smallCaps/>
        </w:rPr>
      </w:pPr>
    </w:p>
    <w:p w14:paraId="6F6ADD1E" w14:textId="7E716B3A" w:rsidR="00C72DD8" w:rsidRPr="008C1976" w:rsidRDefault="00117A91" w:rsidP="002844B1">
      <w:pPr>
        <w:widowControl/>
        <w:tabs>
          <w:tab w:val="right" w:pos="8630"/>
        </w:tabs>
        <w:autoSpaceDE/>
        <w:autoSpaceDN/>
        <w:spacing w:before="360"/>
        <w:rPr>
          <w:b/>
          <w:bCs/>
          <w:caps/>
          <w:color w:val="31849B" w:themeColor="accent5" w:themeShade="BF"/>
          <w:u w:val="single"/>
        </w:rPr>
      </w:pPr>
      <w:r>
        <w:rPr>
          <w:b/>
          <w:bCs/>
          <w:caps/>
          <w:webHidden/>
          <w:color w:val="31849B" w:themeColor="accent5" w:themeShade="BF"/>
          <w:u w:val="single"/>
        </w:rPr>
        <w:t>Residential Services</w:t>
      </w:r>
      <w:r w:rsidR="00C72DD8" w:rsidRPr="008C1976">
        <w:rPr>
          <w:b/>
          <w:bCs/>
          <w:caps/>
          <w:webHidden/>
          <w:color w:val="31849B" w:themeColor="accent5" w:themeShade="BF"/>
          <w:u w:val="single"/>
        </w:rPr>
        <w:tab/>
      </w:r>
      <w:r w:rsidR="006A1D64">
        <w:rPr>
          <w:b/>
          <w:bCs/>
          <w:caps/>
          <w:webHidden/>
          <w:color w:val="31849B" w:themeColor="accent5" w:themeShade="BF"/>
          <w:u w:val="single"/>
        </w:rPr>
        <w:t>1</w:t>
      </w:r>
      <w:r w:rsidR="00BB1DFA">
        <w:rPr>
          <w:b/>
          <w:bCs/>
          <w:caps/>
          <w:webHidden/>
          <w:color w:val="31849B" w:themeColor="accent5" w:themeShade="BF"/>
          <w:u w:val="single"/>
        </w:rPr>
        <w:t>2</w:t>
      </w:r>
    </w:p>
    <w:p w14:paraId="09AD78CA" w14:textId="7FBB3CA9" w:rsidR="00117A91" w:rsidRPr="00804100" w:rsidRDefault="00117A91" w:rsidP="002844B1">
      <w:pPr>
        <w:widowControl/>
        <w:tabs>
          <w:tab w:val="right" w:pos="8630"/>
        </w:tabs>
        <w:autoSpaceDE/>
        <w:autoSpaceDN/>
        <w:rPr>
          <w:bCs/>
          <w:smallCaps/>
        </w:rPr>
      </w:pPr>
      <w:r>
        <w:rPr>
          <w:bCs/>
          <w:smallCaps/>
          <w:webHidden/>
        </w:rPr>
        <w:t>Medicaid Eligible Residential</w:t>
      </w:r>
      <w:r w:rsidRPr="00804100">
        <w:rPr>
          <w:bCs/>
          <w:smallCaps/>
          <w:webHidden/>
        </w:rPr>
        <w:tab/>
      </w:r>
      <w:r w:rsidR="00547264">
        <w:rPr>
          <w:bCs/>
          <w:smallCaps/>
          <w:webHidden/>
        </w:rPr>
        <w:t>1</w:t>
      </w:r>
      <w:r w:rsidR="00BB1DFA">
        <w:rPr>
          <w:bCs/>
          <w:smallCaps/>
          <w:webHidden/>
        </w:rPr>
        <w:t>3</w:t>
      </w:r>
    </w:p>
    <w:p w14:paraId="5EFF9F2B" w14:textId="6FBEB8C6" w:rsidR="00117A91" w:rsidRPr="00804100" w:rsidRDefault="00117A91" w:rsidP="002844B1">
      <w:pPr>
        <w:widowControl/>
        <w:tabs>
          <w:tab w:val="right" w:pos="8630"/>
        </w:tabs>
        <w:autoSpaceDE/>
        <w:autoSpaceDN/>
        <w:rPr>
          <w:bCs/>
          <w:smallCaps/>
        </w:rPr>
      </w:pPr>
      <w:r>
        <w:rPr>
          <w:bCs/>
          <w:smallCaps/>
          <w:webHidden/>
        </w:rPr>
        <w:t xml:space="preserve">Primary </w:t>
      </w:r>
      <w:r w:rsidR="0047787D">
        <w:rPr>
          <w:bCs/>
          <w:smallCaps/>
          <w:webHidden/>
        </w:rPr>
        <w:t xml:space="preserve">and SOR </w:t>
      </w:r>
      <w:r>
        <w:rPr>
          <w:bCs/>
          <w:smallCaps/>
          <w:webHidden/>
        </w:rPr>
        <w:t>Residential</w:t>
      </w:r>
      <w:r w:rsidRPr="00804100">
        <w:rPr>
          <w:bCs/>
          <w:smallCaps/>
          <w:webHidden/>
        </w:rPr>
        <w:tab/>
      </w:r>
      <w:r w:rsidR="00547264">
        <w:rPr>
          <w:bCs/>
          <w:smallCaps/>
          <w:webHidden/>
        </w:rPr>
        <w:t>1</w:t>
      </w:r>
      <w:r w:rsidR="00BB1DFA">
        <w:rPr>
          <w:bCs/>
          <w:smallCaps/>
          <w:webHidden/>
        </w:rPr>
        <w:t>4</w:t>
      </w:r>
    </w:p>
    <w:p w14:paraId="0F8A20E5" w14:textId="12F5F45C" w:rsidR="00117A91" w:rsidRPr="00804100" w:rsidRDefault="00117A91" w:rsidP="002844B1">
      <w:pPr>
        <w:widowControl/>
        <w:tabs>
          <w:tab w:val="right" w:pos="8630"/>
        </w:tabs>
        <w:autoSpaceDE/>
        <w:autoSpaceDN/>
        <w:rPr>
          <w:smallCaps/>
        </w:rPr>
      </w:pPr>
      <w:r>
        <w:rPr>
          <w:smallCaps/>
          <w:webHidden/>
        </w:rPr>
        <w:t>Transitional Residential</w:t>
      </w:r>
      <w:r w:rsidRPr="00804100">
        <w:rPr>
          <w:smallCaps/>
          <w:webHidden/>
        </w:rPr>
        <w:tab/>
      </w:r>
      <w:r w:rsidR="00547264">
        <w:rPr>
          <w:smallCaps/>
          <w:webHidden/>
        </w:rPr>
        <w:t>1</w:t>
      </w:r>
      <w:r w:rsidR="00BB1DFA">
        <w:rPr>
          <w:smallCaps/>
          <w:webHidden/>
        </w:rPr>
        <w:t>5</w:t>
      </w:r>
    </w:p>
    <w:p w14:paraId="411CB6BA" w14:textId="0A5C31E1" w:rsidR="00117A91" w:rsidRPr="00804100" w:rsidRDefault="00117A91" w:rsidP="002844B1">
      <w:pPr>
        <w:widowControl/>
        <w:tabs>
          <w:tab w:val="right" w:pos="8630"/>
        </w:tabs>
        <w:autoSpaceDE/>
        <w:autoSpaceDN/>
        <w:rPr>
          <w:smallCaps/>
        </w:rPr>
      </w:pPr>
      <w:r>
        <w:rPr>
          <w:smallCaps/>
          <w:webHidden/>
        </w:rPr>
        <w:t>Vocational Rehabilitation</w:t>
      </w:r>
      <w:r w:rsidRPr="00804100">
        <w:rPr>
          <w:smallCaps/>
          <w:webHidden/>
        </w:rPr>
        <w:tab/>
      </w:r>
      <w:r w:rsidR="00547264">
        <w:rPr>
          <w:smallCaps/>
          <w:webHidden/>
        </w:rPr>
        <w:t>1</w:t>
      </w:r>
      <w:r w:rsidR="00BB1DFA">
        <w:rPr>
          <w:smallCaps/>
          <w:webHidden/>
        </w:rPr>
        <w:t>6</w:t>
      </w:r>
    </w:p>
    <w:p w14:paraId="58E190FB" w14:textId="7FEDF751" w:rsidR="00117A91" w:rsidRPr="00804100" w:rsidRDefault="00117A91" w:rsidP="002844B1">
      <w:pPr>
        <w:widowControl/>
        <w:tabs>
          <w:tab w:val="right" w:pos="8630"/>
        </w:tabs>
        <w:autoSpaceDE/>
        <w:autoSpaceDN/>
        <w:rPr>
          <w:bCs/>
          <w:smallCaps/>
        </w:rPr>
      </w:pPr>
      <w:r>
        <w:rPr>
          <w:bCs/>
          <w:smallCaps/>
          <w:webHidden/>
        </w:rPr>
        <w:t>Crisis Residential</w:t>
      </w:r>
      <w:r w:rsidRPr="00804100">
        <w:rPr>
          <w:bCs/>
          <w:smallCaps/>
          <w:webHidden/>
        </w:rPr>
        <w:tab/>
      </w:r>
      <w:r w:rsidR="00547264">
        <w:rPr>
          <w:bCs/>
          <w:smallCaps/>
          <w:webHidden/>
        </w:rPr>
        <w:t>1</w:t>
      </w:r>
      <w:r w:rsidR="00EC79E2">
        <w:rPr>
          <w:bCs/>
          <w:smallCaps/>
          <w:webHidden/>
        </w:rPr>
        <w:t>7</w:t>
      </w:r>
    </w:p>
    <w:p w14:paraId="3C15A8BA" w14:textId="16CA8DC3" w:rsidR="00117A91" w:rsidRPr="00804100" w:rsidRDefault="00117A91" w:rsidP="002844B1">
      <w:pPr>
        <w:widowControl/>
        <w:tabs>
          <w:tab w:val="right" w:pos="8630"/>
        </w:tabs>
        <w:autoSpaceDE/>
        <w:autoSpaceDN/>
        <w:rPr>
          <w:bCs/>
          <w:smallCaps/>
        </w:rPr>
      </w:pPr>
      <w:r>
        <w:rPr>
          <w:bCs/>
          <w:smallCaps/>
          <w:webHidden/>
        </w:rPr>
        <w:t>Medically Managed Intensive Inpatient (Withdrawal management)</w:t>
      </w:r>
      <w:r w:rsidRPr="00804100">
        <w:rPr>
          <w:bCs/>
          <w:smallCaps/>
          <w:webHidden/>
        </w:rPr>
        <w:tab/>
      </w:r>
      <w:r w:rsidR="00547264">
        <w:rPr>
          <w:bCs/>
          <w:smallCaps/>
          <w:webHidden/>
        </w:rPr>
        <w:t>1</w:t>
      </w:r>
      <w:r w:rsidR="00EC79E2">
        <w:rPr>
          <w:bCs/>
          <w:smallCaps/>
          <w:webHidden/>
        </w:rPr>
        <w:t>8</w:t>
      </w:r>
    </w:p>
    <w:p w14:paraId="25F6BE44" w14:textId="7174868C" w:rsidR="00117A91" w:rsidRDefault="00117A91" w:rsidP="002844B1">
      <w:pPr>
        <w:widowControl/>
        <w:tabs>
          <w:tab w:val="right" w:pos="8630"/>
        </w:tabs>
        <w:autoSpaceDE/>
        <w:autoSpaceDN/>
        <w:rPr>
          <w:bCs/>
          <w:smallCaps/>
          <w:webHidden/>
        </w:rPr>
      </w:pPr>
      <w:r>
        <w:rPr>
          <w:bCs/>
          <w:smallCaps/>
          <w:webHidden/>
        </w:rPr>
        <w:t>Medical Withdrawal Room and Board (withdrawal management)</w:t>
      </w:r>
      <w:r w:rsidRPr="00804100">
        <w:rPr>
          <w:bCs/>
          <w:smallCaps/>
          <w:webHidden/>
        </w:rPr>
        <w:tab/>
      </w:r>
      <w:r w:rsidR="00547264">
        <w:rPr>
          <w:bCs/>
          <w:smallCaps/>
          <w:webHidden/>
        </w:rPr>
        <w:t>1</w:t>
      </w:r>
      <w:r w:rsidR="00EC79E2">
        <w:rPr>
          <w:bCs/>
          <w:smallCaps/>
          <w:webHidden/>
        </w:rPr>
        <w:t>9</w:t>
      </w:r>
    </w:p>
    <w:p w14:paraId="4DD177EB" w14:textId="4490EAB1" w:rsidR="00D17C1D" w:rsidRDefault="005C3E9C" w:rsidP="00D17C1D">
      <w:pPr>
        <w:widowControl/>
        <w:tabs>
          <w:tab w:val="right" w:pos="8630"/>
        </w:tabs>
        <w:autoSpaceDE/>
        <w:autoSpaceDN/>
        <w:rPr>
          <w:bCs/>
          <w:smallCaps/>
          <w:webHidden/>
        </w:rPr>
      </w:pPr>
      <w:r>
        <w:rPr>
          <w:bCs/>
          <w:smallCaps/>
          <w:webHidden/>
        </w:rPr>
        <w:t xml:space="preserve">CRISIS DIVERSION/COMMUNITY TRANSISION RESIDENTIAL </w:t>
      </w:r>
      <w:r w:rsidR="00D17C1D" w:rsidRPr="00804100">
        <w:rPr>
          <w:bCs/>
          <w:smallCaps/>
          <w:webHidden/>
        </w:rPr>
        <w:tab/>
      </w:r>
      <w:r w:rsidR="00EC79E2">
        <w:rPr>
          <w:bCs/>
          <w:smallCaps/>
          <w:webHidden/>
        </w:rPr>
        <w:t>20</w:t>
      </w:r>
    </w:p>
    <w:p w14:paraId="3D090128" w14:textId="2A2DB6F3" w:rsidR="00C72DD8" w:rsidRPr="008C1976" w:rsidRDefault="00117A91" w:rsidP="002844B1">
      <w:pPr>
        <w:widowControl/>
        <w:tabs>
          <w:tab w:val="right" w:pos="8630"/>
        </w:tabs>
        <w:autoSpaceDE/>
        <w:autoSpaceDN/>
        <w:spacing w:before="360"/>
        <w:rPr>
          <w:b/>
          <w:bCs/>
          <w:caps/>
          <w:color w:val="31849B" w:themeColor="accent5" w:themeShade="BF"/>
          <w:u w:val="single"/>
        </w:rPr>
      </w:pPr>
      <w:r>
        <w:rPr>
          <w:b/>
          <w:bCs/>
          <w:caps/>
          <w:webHidden/>
          <w:color w:val="31849B" w:themeColor="accent5" w:themeShade="BF"/>
          <w:u w:val="single"/>
        </w:rPr>
        <w:t>Outpatient serv</w:t>
      </w:r>
      <w:r w:rsidR="00C72DD8" w:rsidRPr="00C72DD8">
        <w:rPr>
          <w:b/>
          <w:bCs/>
          <w:caps/>
          <w:webHidden/>
          <w:color w:val="31849B" w:themeColor="accent5" w:themeShade="BF"/>
          <w:u w:val="single"/>
        </w:rPr>
        <w:t>ICES</w:t>
      </w:r>
      <w:r w:rsidR="00C72DD8" w:rsidRPr="008C1976">
        <w:rPr>
          <w:b/>
          <w:bCs/>
          <w:caps/>
          <w:webHidden/>
          <w:color w:val="31849B" w:themeColor="accent5" w:themeShade="BF"/>
          <w:u w:val="single"/>
        </w:rPr>
        <w:tab/>
      </w:r>
      <w:r w:rsidR="00EC79E2">
        <w:rPr>
          <w:b/>
          <w:bCs/>
          <w:caps/>
          <w:webHidden/>
          <w:color w:val="31849B" w:themeColor="accent5" w:themeShade="BF"/>
          <w:u w:val="single"/>
        </w:rPr>
        <w:t>21</w:t>
      </w:r>
    </w:p>
    <w:p w14:paraId="05FE0253" w14:textId="07916743" w:rsidR="00117A91" w:rsidRDefault="00117A91" w:rsidP="002844B1">
      <w:pPr>
        <w:widowControl/>
        <w:tabs>
          <w:tab w:val="right" w:pos="8630"/>
        </w:tabs>
        <w:autoSpaceDE/>
        <w:autoSpaceDN/>
        <w:rPr>
          <w:bCs/>
          <w:smallCaps/>
          <w:webHidden/>
        </w:rPr>
      </w:pPr>
      <w:r>
        <w:rPr>
          <w:bCs/>
          <w:smallCaps/>
          <w:webHidden/>
        </w:rPr>
        <w:t>Acute Partial Hospitalization</w:t>
      </w:r>
      <w:r w:rsidR="00547264" w:rsidRPr="00804100">
        <w:rPr>
          <w:bCs/>
          <w:smallCaps/>
          <w:webHidden/>
        </w:rPr>
        <w:tab/>
      </w:r>
      <w:r w:rsidR="00D17C1D">
        <w:rPr>
          <w:bCs/>
          <w:smallCaps/>
          <w:webHidden/>
        </w:rPr>
        <w:t>2</w:t>
      </w:r>
      <w:r w:rsidR="00EC79E2">
        <w:rPr>
          <w:bCs/>
          <w:smallCaps/>
          <w:webHidden/>
        </w:rPr>
        <w:t>2</w:t>
      </w:r>
    </w:p>
    <w:p w14:paraId="49142174" w14:textId="736FE597" w:rsidR="00117A91" w:rsidRPr="00804100" w:rsidRDefault="00117A91" w:rsidP="002844B1">
      <w:pPr>
        <w:widowControl/>
        <w:tabs>
          <w:tab w:val="right" w:pos="8630"/>
        </w:tabs>
        <w:autoSpaceDE/>
        <w:autoSpaceDN/>
        <w:rPr>
          <w:bCs/>
          <w:smallCaps/>
        </w:rPr>
      </w:pPr>
      <w:r>
        <w:rPr>
          <w:bCs/>
          <w:smallCaps/>
          <w:webHidden/>
        </w:rPr>
        <w:t>Assertive Community Treatment</w:t>
      </w:r>
      <w:r w:rsidRPr="00804100">
        <w:rPr>
          <w:bCs/>
          <w:smallCaps/>
          <w:webHidden/>
        </w:rPr>
        <w:tab/>
      </w:r>
      <w:r w:rsidR="006A1D64">
        <w:rPr>
          <w:bCs/>
          <w:smallCaps/>
          <w:webHidden/>
        </w:rPr>
        <w:t>2</w:t>
      </w:r>
      <w:r w:rsidR="00EC79E2">
        <w:rPr>
          <w:bCs/>
          <w:smallCaps/>
          <w:webHidden/>
        </w:rPr>
        <w:t>3</w:t>
      </w:r>
    </w:p>
    <w:p w14:paraId="245432C3" w14:textId="586B36DF" w:rsidR="00117A91" w:rsidRPr="00804100" w:rsidRDefault="00117A91" w:rsidP="002844B1">
      <w:pPr>
        <w:widowControl/>
        <w:tabs>
          <w:tab w:val="right" w:pos="8630"/>
        </w:tabs>
        <w:autoSpaceDE/>
        <w:autoSpaceDN/>
        <w:rPr>
          <w:bCs/>
          <w:smallCaps/>
        </w:rPr>
      </w:pPr>
      <w:r>
        <w:rPr>
          <w:bCs/>
          <w:smallCaps/>
          <w:webHidden/>
        </w:rPr>
        <w:t>Family Therapy</w:t>
      </w:r>
      <w:r w:rsidRPr="00804100">
        <w:rPr>
          <w:bCs/>
          <w:smallCaps/>
          <w:webHidden/>
        </w:rPr>
        <w:tab/>
      </w:r>
      <w:r w:rsidR="00547264">
        <w:rPr>
          <w:bCs/>
          <w:smallCaps/>
          <w:webHidden/>
        </w:rPr>
        <w:t>2</w:t>
      </w:r>
      <w:r w:rsidR="00EC79E2">
        <w:rPr>
          <w:bCs/>
          <w:smallCaps/>
          <w:webHidden/>
        </w:rPr>
        <w:t>4</w:t>
      </w:r>
    </w:p>
    <w:p w14:paraId="4D2C3197" w14:textId="37086C65" w:rsidR="00117A91" w:rsidRPr="00804100" w:rsidRDefault="00117A91" w:rsidP="002844B1">
      <w:pPr>
        <w:widowControl/>
        <w:tabs>
          <w:tab w:val="right" w:pos="8630"/>
        </w:tabs>
        <w:autoSpaceDE/>
        <w:autoSpaceDN/>
        <w:rPr>
          <w:smallCaps/>
        </w:rPr>
      </w:pPr>
      <w:r>
        <w:rPr>
          <w:smallCaps/>
          <w:webHidden/>
        </w:rPr>
        <w:t>Group Therapy</w:t>
      </w:r>
      <w:r w:rsidRPr="00804100">
        <w:rPr>
          <w:smallCaps/>
          <w:webHidden/>
        </w:rPr>
        <w:tab/>
      </w:r>
      <w:r w:rsidR="00547264">
        <w:rPr>
          <w:smallCaps/>
          <w:webHidden/>
        </w:rPr>
        <w:t>2</w:t>
      </w:r>
      <w:r w:rsidR="00EC79E2">
        <w:rPr>
          <w:smallCaps/>
          <w:webHidden/>
        </w:rPr>
        <w:t>5</w:t>
      </w:r>
    </w:p>
    <w:p w14:paraId="33774406" w14:textId="320A0736" w:rsidR="00117A91" w:rsidRDefault="00117A91" w:rsidP="002844B1">
      <w:pPr>
        <w:widowControl/>
        <w:tabs>
          <w:tab w:val="right" w:pos="8630"/>
        </w:tabs>
        <w:autoSpaceDE/>
        <w:autoSpaceDN/>
        <w:rPr>
          <w:smallCaps/>
          <w:webHidden/>
        </w:rPr>
      </w:pPr>
      <w:r>
        <w:rPr>
          <w:smallCaps/>
          <w:webHidden/>
        </w:rPr>
        <w:t xml:space="preserve">Intensive Outpatient Psychiatric Services – </w:t>
      </w:r>
      <w:r w:rsidR="00C9303F">
        <w:rPr>
          <w:smallCaps/>
          <w:webHidden/>
        </w:rPr>
        <w:t>ICORT</w:t>
      </w:r>
      <w:r w:rsidRPr="00804100">
        <w:rPr>
          <w:smallCaps/>
          <w:webHidden/>
        </w:rPr>
        <w:tab/>
      </w:r>
      <w:r w:rsidR="00547264">
        <w:rPr>
          <w:smallCaps/>
          <w:webHidden/>
        </w:rPr>
        <w:t>2</w:t>
      </w:r>
      <w:r w:rsidR="00EC79E2">
        <w:rPr>
          <w:smallCaps/>
          <w:webHidden/>
        </w:rPr>
        <w:t>6</w:t>
      </w:r>
    </w:p>
    <w:p w14:paraId="17A9C530" w14:textId="01581B46" w:rsidR="003B51AA" w:rsidRDefault="003B51AA" w:rsidP="003B51AA">
      <w:pPr>
        <w:widowControl/>
        <w:tabs>
          <w:tab w:val="right" w:pos="8630"/>
        </w:tabs>
        <w:autoSpaceDE/>
        <w:autoSpaceDN/>
        <w:rPr>
          <w:smallCaps/>
          <w:webHidden/>
        </w:rPr>
      </w:pPr>
      <w:r>
        <w:rPr>
          <w:smallCaps/>
          <w:webHidden/>
        </w:rPr>
        <w:t>Intensive Outpatient Psychiatric Services – Substance Use</w:t>
      </w:r>
      <w:r w:rsidRPr="00804100">
        <w:rPr>
          <w:smallCaps/>
          <w:webHidden/>
        </w:rPr>
        <w:tab/>
      </w:r>
      <w:r>
        <w:rPr>
          <w:smallCaps/>
          <w:webHidden/>
        </w:rPr>
        <w:t>27</w:t>
      </w:r>
    </w:p>
    <w:p w14:paraId="01796FAD" w14:textId="233714B0" w:rsidR="00117A91" w:rsidRPr="00804100" w:rsidRDefault="00117A91" w:rsidP="002844B1">
      <w:pPr>
        <w:widowControl/>
        <w:tabs>
          <w:tab w:val="right" w:pos="8630"/>
        </w:tabs>
        <w:autoSpaceDE/>
        <w:autoSpaceDN/>
        <w:rPr>
          <w:smallCaps/>
        </w:rPr>
      </w:pPr>
      <w:r>
        <w:rPr>
          <w:smallCaps/>
          <w:webHidden/>
        </w:rPr>
        <w:t>Medication Injection</w:t>
      </w:r>
      <w:r w:rsidRPr="00804100">
        <w:rPr>
          <w:smallCaps/>
          <w:webHidden/>
        </w:rPr>
        <w:tab/>
      </w:r>
      <w:r w:rsidR="00547264">
        <w:rPr>
          <w:smallCaps/>
          <w:webHidden/>
        </w:rPr>
        <w:t>2</w:t>
      </w:r>
      <w:r w:rsidR="003B51AA">
        <w:rPr>
          <w:smallCaps/>
          <w:webHidden/>
        </w:rPr>
        <w:t>8</w:t>
      </w:r>
    </w:p>
    <w:p w14:paraId="2ABDFCFE" w14:textId="05690DFA" w:rsidR="00117A91" w:rsidRPr="00804100" w:rsidRDefault="00117A91" w:rsidP="002844B1">
      <w:pPr>
        <w:widowControl/>
        <w:tabs>
          <w:tab w:val="right" w:pos="8630"/>
        </w:tabs>
        <w:autoSpaceDE/>
        <w:autoSpaceDN/>
        <w:rPr>
          <w:bCs/>
          <w:smallCaps/>
        </w:rPr>
      </w:pPr>
      <w:r>
        <w:rPr>
          <w:bCs/>
          <w:smallCaps/>
          <w:webHidden/>
        </w:rPr>
        <w:t>Peer Support</w:t>
      </w:r>
      <w:r w:rsidRPr="00804100">
        <w:rPr>
          <w:bCs/>
          <w:smallCaps/>
          <w:webHidden/>
        </w:rPr>
        <w:tab/>
      </w:r>
      <w:r w:rsidR="00C320B8">
        <w:rPr>
          <w:bCs/>
          <w:smallCaps/>
          <w:webHidden/>
        </w:rPr>
        <w:t>2</w:t>
      </w:r>
      <w:r w:rsidR="003B51AA">
        <w:rPr>
          <w:bCs/>
          <w:smallCaps/>
          <w:webHidden/>
        </w:rPr>
        <w:t>9</w:t>
      </w:r>
    </w:p>
    <w:p w14:paraId="559F5824" w14:textId="7F762C12" w:rsidR="00117A91" w:rsidRPr="00804100" w:rsidRDefault="00117A91" w:rsidP="002844B1">
      <w:pPr>
        <w:widowControl/>
        <w:tabs>
          <w:tab w:val="right" w:pos="8630"/>
        </w:tabs>
        <w:autoSpaceDE/>
        <w:autoSpaceDN/>
        <w:rPr>
          <w:bCs/>
          <w:smallCaps/>
        </w:rPr>
      </w:pPr>
      <w:r>
        <w:rPr>
          <w:bCs/>
          <w:smallCaps/>
          <w:webHidden/>
        </w:rPr>
        <w:t>Psychological Evaluations</w:t>
      </w:r>
      <w:r w:rsidRPr="00804100">
        <w:rPr>
          <w:bCs/>
          <w:smallCaps/>
          <w:webHidden/>
        </w:rPr>
        <w:tab/>
      </w:r>
      <w:r w:rsidR="003B51AA">
        <w:rPr>
          <w:bCs/>
          <w:smallCaps/>
          <w:webHidden/>
        </w:rPr>
        <w:t>30</w:t>
      </w:r>
    </w:p>
    <w:p w14:paraId="5D054770" w14:textId="6C95C949" w:rsidR="00117A91" w:rsidRPr="00804100" w:rsidRDefault="00117A91" w:rsidP="002844B1">
      <w:pPr>
        <w:widowControl/>
        <w:tabs>
          <w:tab w:val="right" w:pos="8630"/>
        </w:tabs>
        <w:autoSpaceDE/>
        <w:autoSpaceDN/>
        <w:rPr>
          <w:bCs/>
          <w:smallCaps/>
        </w:rPr>
      </w:pPr>
      <w:r>
        <w:rPr>
          <w:bCs/>
          <w:smallCaps/>
          <w:webHidden/>
        </w:rPr>
        <w:t>Psychotherapy</w:t>
      </w:r>
      <w:r w:rsidRPr="00804100">
        <w:rPr>
          <w:bCs/>
          <w:smallCaps/>
          <w:webHidden/>
        </w:rPr>
        <w:tab/>
      </w:r>
      <w:r w:rsidR="00EC79E2">
        <w:rPr>
          <w:bCs/>
          <w:smallCaps/>
          <w:webHidden/>
        </w:rPr>
        <w:t>3</w:t>
      </w:r>
      <w:r w:rsidR="003B51AA">
        <w:rPr>
          <w:bCs/>
          <w:smallCaps/>
          <w:webHidden/>
        </w:rPr>
        <w:t>1</w:t>
      </w:r>
    </w:p>
    <w:p w14:paraId="2E927A7E" w14:textId="4BDFA9F5" w:rsidR="00117A91" w:rsidRPr="00804100" w:rsidRDefault="00117A91" w:rsidP="002844B1">
      <w:pPr>
        <w:widowControl/>
        <w:tabs>
          <w:tab w:val="right" w:pos="8630"/>
        </w:tabs>
        <w:autoSpaceDE/>
        <w:autoSpaceDN/>
        <w:rPr>
          <w:smallCaps/>
        </w:rPr>
      </w:pPr>
      <w:r>
        <w:rPr>
          <w:smallCaps/>
          <w:webHidden/>
        </w:rPr>
        <w:t>Treatment Plan Development &amp; Review (By Non-Physician)</w:t>
      </w:r>
      <w:r w:rsidRPr="00804100">
        <w:rPr>
          <w:smallCaps/>
          <w:webHidden/>
        </w:rPr>
        <w:tab/>
      </w:r>
      <w:r w:rsidR="00EC79E2">
        <w:rPr>
          <w:smallCaps/>
          <w:webHidden/>
        </w:rPr>
        <w:t>3</w:t>
      </w:r>
      <w:r w:rsidR="003B51AA">
        <w:rPr>
          <w:smallCaps/>
          <w:webHidden/>
        </w:rPr>
        <w:t>2</w:t>
      </w:r>
    </w:p>
    <w:p w14:paraId="304B1D78" w14:textId="21764B11" w:rsidR="00117A91" w:rsidRPr="00804100" w:rsidRDefault="00117A91" w:rsidP="002844B1">
      <w:pPr>
        <w:widowControl/>
        <w:tabs>
          <w:tab w:val="right" w:pos="8630"/>
        </w:tabs>
        <w:autoSpaceDE/>
        <w:autoSpaceDN/>
        <w:rPr>
          <w:bCs/>
          <w:smallCaps/>
        </w:rPr>
      </w:pPr>
      <w:r>
        <w:rPr>
          <w:bCs/>
          <w:smallCaps/>
          <w:webHidden/>
        </w:rPr>
        <w:t>Day Treatment (Child)</w:t>
      </w:r>
      <w:r w:rsidRPr="00804100">
        <w:rPr>
          <w:bCs/>
          <w:smallCaps/>
          <w:webHidden/>
        </w:rPr>
        <w:tab/>
      </w:r>
      <w:r w:rsidR="00D17C1D">
        <w:rPr>
          <w:bCs/>
          <w:smallCaps/>
          <w:webHidden/>
        </w:rPr>
        <w:t>3</w:t>
      </w:r>
      <w:r w:rsidR="003B51AA">
        <w:rPr>
          <w:bCs/>
          <w:smallCaps/>
          <w:webHidden/>
        </w:rPr>
        <w:t>3</w:t>
      </w:r>
    </w:p>
    <w:p w14:paraId="4267928D" w14:textId="42F08259" w:rsidR="00C83B34" w:rsidRDefault="00ED6F92" w:rsidP="002844B1">
      <w:pPr>
        <w:widowControl/>
        <w:tabs>
          <w:tab w:val="right" w:pos="8630"/>
        </w:tabs>
        <w:autoSpaceDE/>
        <w:autoSpaceDN/>
        <w:rPr>
          <w:smallCaps/>
          <w:webHidden/>
        </w:rPr>
      </w:pPr>
      <w:r>
        <w:rPr>
          <w:smallCaps/>
          <w:webHidden/>
        </w:rPr>
        <w:t>Prolonged services</w:t>
      </w:r>
      <w:r w:rsidRPr="00ED6F92">
        <w:rPr>
          <w:bCs/>
          <w:smallCaps/>
          <w:webHidden/>
        </w:rPr>
        <w:t xml:space="preserve"> </w:t>
      </w:r>
      <w:r w:rsidRPr="00804100">
        <w:rPr>
          <w:bCs/>
          <w:smallCaps/>
          <w:webHidden/>
        </w:rPr>
        <w:tab/>
      </w:r>
      <w:r w:rsidR="006A1D64">
        <w:rPr>
          <w:bCs/>
          <w:smallCaps/>
          <w:webHidden/>
        </w:rPr>
        <w:t>3</w:t>
      </w:r>
      <w:r w:rsidR="003B51AA">
        <w:rPr>
          <w:bCs/>
          <w:smallCaps/>
          <w:webHidden/>
        </w:rPr>
        <w:t>4</w:t>
      </w:r>
    </w:p>
    <w:p w14:paraId="618E23AF" w14:textId="755B7693" w:rsidR="00E4148C" w:rsidRDefault="00117A91" w:rsidP="002844B1">
      <w:pPr>
        <w:widowControl/>
        <w:tabs>
          <w:tab w:val="right" w:pos="8630"/>
        </w:tabs>
        <w:autoSpaceDE/>
        <w:autoSpaceDN/>
        <w:rPr>
          <w:smallCaps/>
          <w:webHidden/>
        </w:rPr>
      </w:pPr>
      <w:r>
        <w:rPr>
          <w:smallCaps/>
          <w:webHidden/>
        </w:rPr>
        <w:t>Psychosocial Rehabilitation</w:t>
      </w:r>
      <w:r w:rsidR="00ED6F92" w:rsidRPr="00ED6F92">
        <w:rPr>
          <w:bCs/>
          <w:smallCaps/>
          <w:webHidden/>
        </w:rPr>
        <w:t xml:space="preserve"> </w:t>
      </w:r>
      <w:r w:rsidR="00ED6F92" w:rsidRPr="00804100">
        <w:rPr>
          <w:bCs/>
          <w:smallCaps/>
          <w:webHidden/>
        </w:rPr>
        <w:tab/>
      </w:r>
      <w:r w:rsidR="00C320B8">
        <w:rPr>
          <w:bCs/>
          <w:smallCaps/>
          <w:webHidden/>
        </w:rPr>
        <w:t>3</w:t>
      </w:r>
      <w:r w:rsidR="003B51AA">
        <w:rPr>
          <w:bCs/>
          <w:smallCaps/>
          <w:webHidden/>
        </w:rPr>
        <w:t>5</w:t>
      </w:r>
    </w:p>
    <w:p w14:paraId="323E2684" w14:textId="5BD5BF82" w:rsidR="00E4148C" w:rsidRPr="00804100" w:rsidRDefault="00E4148C" w:rsidP="002844B1">
      <w:pPr>
        <w:widowControl/>
        <w:tabs>
          <w:tab w:val="right" w:pos="8630"/>
        </w:tabs>
        <w:autoSpaceDE/>
        <w:autoSpaceDN/>
        <w:rPr>
          <w:bCs/>
          <w:smallCaps/>
        </w:rPr>
      </w:pPr>
      <w:r>
        <w:rPr>
          <w:bCs/>
          <w:smallCaps/>
        </w:rPr>
        <w:t>C</w:t>
      </w:r>
      <w:r w:rsidRPr="000A06E8">
        <w:rPr>
          <w:bCs/>
          <w:smallCaps/>
        </w:rPr>
        <w:t>ommunity Support Services</w:t>
      </w:r>
      <w:r w:rsidRPr="00804100">
        <w:rPr>
          <w:bCs/>
          <w:smallCaps/>
          <w:webHidden/>
        </w:rPr>
        <w:tab/>
      </w:r>
      <w:r w:rsidR="00C320B8">
        <w:rPr>
          <w:bCs/>
          <w:smallCaps/>
          <w:webHidden/>
        </w:rPr>
        <w:t>3</w:t>
      </w:r>
      <w:r w:rsidR="003B51AA">
        <w:rPr>
          <w:bCs/>
          <w:smallCaps/>
          <w:webHidden/>
        </w:rPr>
        <w:t>6</w:t>
      </w:r>
    </w:p>
    <w:p w14:paraId="1558618F" w14:textId="301C297D" w:rsidR="00E4148C" w:rsidRPr="00804100" w:rsidRDefault="00E4148C" w:rsidP="002844B1">
      <w:pPr>
        <w:widowControl/>
        <w:tabs>
          <w:tab w:val="right" w:pos="8630"/>
        </w:tabs>
        <w:autoSpaceDE/>
        <w:autoSpaceDN/>
        <w:rPr>
          <w:bCs/>
          <w:smallCaps/>
        </w:rPr>
      </w:pPr>
      <w:r w:rsidRPr="000A06E8">
        <w:rPr>
          <w:bCs/>
          <w:smallCaps/>
        </w:rPr>
        <w:t>Targeted Case Management</w:t>
      </w:r>
      <w:r w:rsidRPr="00804100">
        <w:rPr>
          <w:bCs/>
          <w:smallCaps/>
          <w:webHidden/>
        </w:rPr>
        <w:tab/>
      </w:r>
      <w:r w:rsidR="00C320B8">
        <w:rPr>
          <w:bCs/>
          <w:smallCaps/>
          <w:webHidden/>
        </w:rPr>
        <w:t>3</w:t>
      </w:r>
      <w:r w:rsidR="003B51AA">
        <w:rPr>
          <w:bCs/>
          <w:smallCaps/>
          <w:webHidden/>
        </w:rPr>
        <w:t>7</w:t>
      </w:r>
    </w:p>
    <w:p w14:paraId="0BEC850B" w14:textId="4DE0917B" w:rsidR="00C72DD8" w:rsidRPr="00804100" w:rsidRDefault="004C199E" w:rsidP="002844B1">
      <w:pPr>
        <w:widowControl/>
        <w:tabs>
          <w:tab w:val="right" w:pos="8630"/>
        </w:tabs>
        <w:autoSpaceDE/>
        <w:autoSpaceDN/>
        <w:rPr>
          <w:bCs/>
          <w:smallCaps/>
        </w:rPr>
      </w:pPr>
      <w:r>
        <w:rPr>
          <w:bCs/>
          <w:smallCaps/>
          <w:webHidden/>
        </w:rPr>
        <w:t>Mobile Crisis Services (Face-to-Face)</w:t>
      </w:r>
      <w:r w:rsidR="00C72DD8" w:rsidRPr="00804100">
        <w:rPr>
          <w:bCs/>
          <w:smallCaps/>
          <w:webHidden/>
        </w:rPr>
        <w:tab/>
      </w:r>
      <w:r w:rsidR="00C320B8">
        <w:rPr>
          <w:bCs/>
          <w:smallCaps/>
          <w:webHidden/>
        </w:rPr>
        <w:t>3</w:t>
      </w:r>
      <w:r w:rsidR="003B51AA">
        <w:rPr>
          <w:bCs/>
          <w:smallCaps/>
          <w:webHidden/>
        </w:rPr>
        <w:t>8</w:t>
      </w:r>
    </w:p>
    <w:p w14:paraId="0BB8AFF2" w14:textId="3A647DA7" w:rsidR="00C72DD8" w:rsidRPr="00804100" w:rsidRDefault="004C199E" w:rsidP="002844B1">
      <w:pPr>
        <w:widowControl/>
        <w:tabs>
          <w:tab w:val="right" w:pos="8630"/>
        </w:tabs>
        <w:autoSpaceDE/>
        <w:autoSpaceDN/>
        <w:rPr>
          <w:smallCaps/>
        </w:rPr>
      </w:pPr>
      <w:r>
        <w:rPr>
          <w:smallCaps/>
          <w:webHidden/>
        </w:rPr>
        <w:t>Crisis Response Services / Walk-In Emergency</w:t>
      </w:r>
      <w:r w:rsidR="00C72DD8" w:rsidRPr="00804100">
        <w:rPr>
          <w:smallCaps/>
          <w:webHidden/>
        </w:rPr>
        <w:tab/>
      </w:r>
      <w:r w:rsidR="00C320B8">
        <w:rPr>
          <w:smallCaps/>
          <w:webHidden/>
        </w:rPr>
        <w:t>3</w:t>
      </w:r>
      <w:r w:rsidR="003B51AA">
        <w:rPr>
          <w:smallCaps/>
          <w:webHidden/>
        </w:rPr>
        <w:t>9</w:t>
      </w:r>
    </w:p>
    <w:p w14:paraId="47428C30" w14:textId="5F5C440A" w:rsidR="00C72DD8" w:rsidRDefault="004C199E" w:rsidP="002844B1">
      <w:pPr>
        <w:widowControl/>
        <w:tabs>
          <w:tab w:val="right" w:pos="8630"/>
        </w:tabs>
        <w:autoSpaceDE/>
        <w:autoSpaceDN/>
        <w:rPr>
          <w:smallCaps/>
          <w:webHidden/>
        </w:rPr>
      </w:pPr>
      <w:r>
        <w:rPr>
          <w:smallCaps/>
          <w:webHidden/>
        </w:rPr>
        <w:t>Crisis Response Services / Telephone Emergency</w:t>
      </w:r>
      <w:r w:rsidR="00C72DD8" w:rsidRPr="00804100">
        <w:rPr>
          <w:smallCaps/>
          <w:webHidden/>
        </w:rPr>
        <w:tab/>
      </w:r>
      <w:r w:rsidR="003B51AA">
        <w:rPr>
          <w:smallCaps/>
          <w:webHidden/>
        </w:rPr>
        <w:t>40</w:t>
      </w:r>
    </w:p>
    <w:p w14:paraId="59AE7CCE" w14:textId="4F0D54A1" w:rsidR="00B903CE" w:rsidRPr="00804100" w:rsidRDefault="006E6F1C" w:rsidP="00B903CE">
      <w:pPr>
        <w:widowControl/>
        <w:tabs>
          <w:tab w:val="right" w:pos="8630"/>
        </w:tabs>
        <w:autoSpaceDE/>
        <w:autoSpaceDN/>
        <w:rPr>
          <w:bCs/>
          <w:smallCaps/>
        </w:rPr>
      </w:pPr>
      <w:r>
        <w:rPr>
          <w:bCs/>
          <w:smallCaps/>
          <w:webHidden/>
        </w:rPr>
        <w:t xml:space="preserve">Supported living - </w:t>
      </w:r>
      <w:proofErr w:type="spellStart"/>
      <w:r>
        <w:rPr>
          <w:bCs/>
          <w:smallCaps/>
          <w:webHidden/>
        </w:rPr>
        <w:t>idd</w:t>
      </w:r>
      <w:proofErr w:type="spellEnd"/>
      <w:r w:rsidR="00B903CE" w:rsidRPr="00804100">
        <w:rPr>
          <w:bCs/>
          <w:smallCaps/>
          <w:webHidden/>
        </w:rPr>
        <w:tab/>
      </w:r>
      <w:r w:rsidR="00EC79E2">
        <w:rPr>
          <w:bCs/>
          <w:smallCaps/>
          <w:webHidden/>
        </w:rPr>
        <w:t>4</w:t>
      </w:r>
      <w:r w:rsidR="003B51AA">
        <w:rPr>
          <w:bCs/>
          <w:smallCaps/>
          <w:webHidden/>
        </w:rPr>
        <w:t>1</w:t>
      </w:r>
    </w:p>
    <w:p w14:paraId="15F6C5A7" w14:textId="0BDC8EA3" w:rsidR="00B903CE" w:rsidRPr="00804100" w:rsidRDefault="006E6F1C" w:rsidP="00B903CE">
      <w:pPr>
        <w:widowControl/>
        <w:tabs>
          <w:tab w:val="right" w:pos="8630"/>
        </w:tabs>
        <w:autoSpaceDE/>
        <w:autoSpaceDN/>
        <w:rPr>
          <w:smallCaps/>
        </w:rPr>
      </w:pPr>
      <w:r>
        <w:rPr>
          <w:smallCaps/>
          <w:webHidden/>
        </w:rPr>
        <w:t xml:space="preserve">Day services adult - </w:t>
      </w:r>
      <w:proofErr w:type="spellStart"/>
      <w:r>
        <w:rPr>
          <w:smallCaps/>
          <w:webHidden/>
        </w:rPr>
        <w:t>idd</w:t>
      </w:r>
      <w:proofErr w:type="spellEnd"/>
      <w:r w:rsidR="00B903CE" w:rsidRPr="00804100">
        <w:rPr>
          <w:smallCaps/>
          <w:webHidden/>
        </w:rPr>
        <w:tab/>
      </w:r>
      <w:r w:rsidR="00EC79E2">
        <w:rPr>
          <w:smallCaps/>
          <w:webHidden/>
        </w:rPr>
        <w:t>4</w:t>
      </w:r>
      <w:r w:rsidR="003B51AA">
        <w:rPr>
          <w:smallCaps/>
          <w:webHidden/>
        </w:rPr>
        <w:t>2</w:t>
      </w:r>
    </w:p>
    <w:p w14:paraId="370950D7" w14:textId="101DC4B8" w:rsidR="00B903CE" w:rsidRPr="00804100" w:rsidRDefault="006E6F1C" w:rsidP="00B903CE">
      <w:pPr>
        <w:widowControl/>
        <w:tabs>
          <w:tab w:val="right" w:pos="8630"/>
        </w:tabs>
        <w:autoSpaceDE/>
        <w:autoSpaceDN/>
        <w:rPr>
          <w:smallCaps/>
        </w:rPr>
      </w:pPr>
      <w:r>
        <w:rPr>
          <w:smallCaps/>
          <w:webHidden/>
        </w:rPr>
        <w:t xml:space="preserve">pre-vocational - </w:t>
      </w:r>
      <w:proofErr w:type="spellStart"/>
      <w:r>
        <w:rPr>
          <w:smallCaps/>
          <w:webHidden/>
        </w:rPr>
        <w:t>idd</w:t>
      </w:r>
      <w:proofErr w:type="spellEnd"/>
      <w:r w:rsidR="00B903CE" w:rsidRPr="00804100">
        <w:rPr>
          <w:smallCaps/>
          <w:webHidden/>
        </w:rPr>
        <w:tab/>
      </w:r>
      <w:r w:rsidR="00D17C1D">
        <w:rPr>
          <w:smallCaps/>
          <w:webHidden/>
        </w:rPr>
        <w:t>4</w:t>
      </w:r>
      <w:r w:rsidR="003B51AA">
        <w:rPr>
          <w:smallCaps/>
          <w:webHidden/>
        </w:rPr>
        <w:t>3</w:t>
      </w:r>
    </w:p>
    <w:p w14:paraId="52376ACF" w14:textId="518A5DF1" w:rsidR="006E6F1C" w:rsidRPr="00804100" w:rsidRDefault="006E6F1C" w:rsidP="006E6F1C">
      <w:pPr>
        <w:widowControl/>
        <w:tabs>
          <w:tab w:val="right" w:pos="8630"/>
        </w:tabs>
        <w:autoSpaceDE/>
        <w:autoSpaceDN/>
        <w:rPr>
          <w:bCs/>
          <w:smallCaps/>
        </w:rPr>
      </w:pPr>
      <w:r>
        <w:rPr>
          <w:bCs/>
          <w:smallCaps/>
          <w:webHidden/>
        </w:rPr>
        <w:t xml:space="preserve">Supported employment – job development - </w:t>
      </w:r>
      <w:proofErr w:type="spellStart"/>
      <w:r>
        <w:rPr>
          <w:bCs/>
          <w:smallCaps/>
          <w:webHidden/>
        </w:rPr>
        <w:t>idd</w:t>
      </w:r>
      <w:proofErr w:type="spellEnd"/>
      <w:r w:rsidRPr="00804100">
        <w:rPr>
          <w:bCs/>
          <w:smallCaps/>
          <w:webHidden/>
        </w:rPr>
        <w:tab/>
      </w:r>
      <w:r w:rsidR="00BE4E6C">
        <w:rPr>
          <w:bCs/>
          <w:smallCaps/>
          <w:webHidden/>
        </w:rPr>
        <w:t>4</w:t>
      </w:r>
      <w:r w:rsidR="003B51AA">
        <w:rPr>
          <w:bCs/>
          <w:smallCaps/>
          <w:webHidden/>
        </w:rPr>
        <w:t>4</w:t>
      </w:r>
    </w:p>
    <w:p w14:paraId="33095AE5" w14:textId="506B4788" w:rsidR="006E6F1C" w:rsidRPr="00804100" w:rsidRDefault="006E6F1C" w:rsidP="006E6F1C">
      <w:pPr>
        <w:widowControl/>
        <w:tabs>
          <w:tab w:val="right" w:pos="8630"/>
        </w:tabs>
        <w:autoSpaceDE/>
        <w:autoSpaceDN/>
        <w:rPr>
          <w:smallCaps/>
        </w:rPr>
      </w:pPr>
      <w:r>
        <w:rPr>
          <w:smallCaps/>
          <w:webHidden/>
        </w:rPr>
        <w:t xml:space="preserve">supported employment – job maintenance - </w:t>
      </w:r>
      <w:proofErr w:type="spellStart"/>
      <w:r>
        <w:rPr>
          <w:smallCaps/>
          <w:webHidden/>
        </w:rPr>
        <w:t>idd</w:t>
      </w:r>
      <w:proofErr w:type="spellEnd"/>
      <w:r w:rsidRPr="00804100">
        <w:rPr>
          <w:smallCaps/>
          <w:webHidden/>
        </w:rPr>
        <w:tab/>
      </w:r>
      <w:r>
        <w:rPr>
          <w:smallCaps/>
          <w:webHidden/>
        </w:rPr>
        <w:t>4</w:t>
      </w:r>
      <w:r w:rsidR="003B51AA">
        <w:rPr>
          <w:smallCaps/>
          <w:webHidden/>
        </w:rPr>
        <w:t>5</w:t>
      </w:r>
    </w:p>
    <w:p w14:paraId="53C8ABBB" w14:textId="77777777" w:rsidR="006E6F1C" w:rsidRDefault="006E6F1C">
      <w:pPr>
        <w:rPr>
          <w:b/>
          <w:bCs/>
          <w:caps/>
          <w:webHidden/>
          <w:color w:val="31849B" w:themeColor="accent5" w:themeShade="BF"/>
          <w:u w:val="single"/>
        </w:rPr>
      </w:pPr>
      <w:r>
        <w:rPr>
          <w:b/>
          <w:bCs/>
          <w:caps/>
          <w:webHidden/>
          <w:color w:val="31849B" w:themeColor="accent5" w:themeShade="BF"/>
          <w:u w:val="single"/>
        </w:rPr>
        <w:br w:type="page"/>
      </w:r>
    </w:p>
    <w:p w14:paraId="5F08ECE5" w14:textId="391CC7B1" w:rsidR="00C72DD8" w:rsidRPr="008C1976" w:rsidRDefault="00C72DD8" w:rsidP="002844B1">
      <w:pPr>
        <w:widowControl/>
        <w:tabs>
          <w:tab w:val="right" w:pos="8630"/>
        </w:tabs>
        <w:autoSpaceDE/>
        <w:autoSpaceDN/>
        <w:spacing w:before="360"/>
        <w:rPr>
          <w:b/>
          <w:bCs/>
          <w:caps/>
          <w:color w:val="31849B" w:themeColor="accent5" w:themeShade="BF"/>
          <w:u w:val="single"/>
        </w:rPr>
      </w:pPr>
      <w:r w:rsidRPr="00C72DD8">
        <w:rPr>
          <w:b/>
          <w:bCs/>
          <w:caps/>
          <w:webHidden/>
          <w:color w:val="31849B" w:themeColor="accent5" w:themeShade="BF"/>
          <w:u w:val="single"/>
        </w:rPr>
        <w:lastRenderedPageBreak/>
        <w:t>EVALUATIONS</w:t>
      </w:r>
      <w:r w:rsidRPr="008C1976">
        <w:rPr>
          <w:b/>
          <w:bCs/>
          <w:caps/>
          <w:webHidden/>
          <w:color w:val="31849B" w:themeColor="accent5" w:themeShade="BF"/>
          <w:u w:val="single"/>
        </w:rPr>
        <w:tab/>
      </w:r>
      <w:r w:rsidR="006E6F1C">
        <w:rPr>
          <w:b/>
          <w:bCs/>
          <w:caps/>
          <w:webHidden/>
          <w:color w:val="31849B" w:themeColor="accent5" w:themeShade="BF"/>
          <w:u w:val="single"/>
        </w:rPr>
        <w:t>4</w:t>
      </w:r>
      <w:r w:rsidR="003B51AA">
        <w:rPr>
          <w:b/>
          <w:bCs/>
          <w:caps/>
          <w:webHidden/>
          <w:color w:val="31849B" w:themeColor="accent5" w:themeShade="BF"/>
          <w:u w:val="single"/>
        </w:rPr>
        <w:t>6</w:t>
      </w:r>
    </w:p>
    <w:p w14:paraId="7474F6C3" w14:textId="606292E7" w:rsidR="00C72DD8" w:rsidRPr="00804100" w:rsidRDefault="001A2507" w:rsidP="002844B1">
      <w:pPr>
        <w:widowControl/>
        <w:tabs>
          <w:tab w:val="right" w:pos="8630"/>
        </w:tabs>
        <w:autoSpaceDE/>
        <w:autoSpaceDN/>
        <w:rPr>
          <w:bCs/>
          <w:smallCaps/>
        </w:rPr>
      </w:pPr>
      <w:r>
        <w:rPr>
          <w:bCs/>
          <w:smallCaps/>
          <w:webHidden/>
        </w:rPr>
        <w:t>Evaluation &amp; Management – New Patients</w:t>
      </w:r>
      <w:r w:rsidR="00C72DD8" w:rsidRPr="00804100">
        <w:rPr>
          <w:bCs/>
          <w:smallCaps/>
          <w:webHidden/>
        </w:rPr>
        <w:tab/>
      </w:r>
      <w:r w:rsidR="006E6F1C">
        <w:rPr>
          <w:bCs/>
          <w:smallCaps/>
          <w:webHidden/>
        </w:rPr>
        <w:t>4</w:t>
      </w:r>
      <w:r w:rsidR="003B51AA">
        <w:rPr>
          <w:bCs/>
          <w:smallCaps/>
          <w:webHidden/>
        </w:rPr>
        <w:t>7</w:t>
      </w:r>
    </w:p>
    <w:p w14:paraId="462B946B" w14:textId="6BD897C3" w:rsidR="00C72DD8" w:rsidRPr="00804100" w:rsidRDefault="001A2507" w:rsidP="002844B1">
      <w:pPr>
        <w:widowControl/>
        <w:tabs>
          <w:tab w:val="right" w:pos="8630"/>
        </w:tabs>
        <w:autoSpaceDE/>
        <w:autoSpaceDN/>
        <w:rPr>
          <w:bCs/>
          <w:smallCaps/>
        </w:rPr>
      </w:pPr>
      <w:r>
        <w:rPr>
          <w:bCs/>
          <w:smallCaps/>
          <w:webHidden/>
        </w:rPr>
        <w:t>Evaluation &amp; Management – Current Patients</w:t>
      </w:r>
      <w:r w:rsidR="00C72DD8" w:rsidRPr="00804100">
        <w:rPr>
          <w:bCs/>
          <w:smallCaps/>
          <w:webHidden/>
        </w:rPr>
        <w:tab/>
      </w:r>
      <w:r w:rsidR="006E6F1C">
        <w:rPr>
          <w:bCs/>
          <w:smallCaps/>
          <w:webHidden/>
        </w:rPr>
        <w:t>4</w:t>
      </w:r>
      <w:r w:rsidR="003B51AA">
        <w:rPr>
          <w:bCs/>
          <w:smallCaps/>
          <w:webHidden/>
        </w:rPr>
        <w:t>8</w:t>
      </w:r>
    </w:p>
    <w:p w14:paraId="10E9B733" w14:textId="792B9559" w:rsidR="00C72DD8" w:rsidRPr="00804100" w:rsidRDefault="001A2507" w:rsidP="002844B1">
      <w:pPr>
        <w:widowControl/>
        <w:tabs>
          <w:tab w:val="right" w:pos="8630"/>
        </w:tabs>
        <w:autoSpaceDE/>
        <w:autoSpaceDN/>
        <w:rPr>
          <w:smallCaps/>
        </w:rPr>
      </w:pPr>
      <w:r>
        <w:rPr>
          <w:smallCaps/>
          <w:webHidden/>
        </w:rPr>
        <w:t>Psychiatric Diagnostic Evaluation</w:t>
      </w:r>
      <w:r w:rsidR="00C72DD8" w:rsidRPr="00804100">
        <w:rPr>
          <w:smallCaps/>
          <w:webHidden/>
        </w:rPr>
        <w:tab/>
      </w:r>
      <w:r w:rsidR="006E6F1C">
        <w:rPr>
          <w:smallCaps/>
          <w:webHidden/>
        </w:rPr>
        <w:t>4</w:t>
      </w:r>
      <w:r w:rsidR="003B51AA">
        <w:rPr>
          <w:smallCaps/>
          <w:webHidden/>
        </w:rPr>
        <w:t>9</w:t>
      </w:r>
    </w:p>
    <w:p w14:paraId="7125C956" w14:textId="04C3692E" w:rsidR="006B58B7" w:rsidRPr="008C1976" w:rsidRDefault="006B58B7" w:rsidP="002844B1">
      <w:pPr>
        <w:widowControl/>
        <w:tabs>
          <w:tab w:val="right" w:pos="8630"/>
        </w:tabs>
        <w:autoSpaceDE/>
        <w:autoSpaceDN/>
        <w:spacing w:before="360"/>
        <w:rPr>
          <w:b/>
          <w:bCs/>
          <w:caps/>
          <w:color w:val="31849B" w:themeColor="accent5" w:themeShade="BF"/>
          <w:u w:val="single"/>
        </w:rPr>
      </w:pPr>
      <w:r>
        <w:rPr>
          <w:b/>
          <w:bCs/>
          <w:caps/>
          <w:webHidden/>
          <w:color w:val="31849B" w:themeColor="accent5" w:themeShade="BF"/>
          <w:u w:val="single"/>
        </w:rPr>
        <w:t>MISCELLANEOUS SERVICES</w:t>
      </w:r>
      <w:r w:rsidRPr="008C1976">
        <w:rPr>
          <w:b/>
          <w:bCs/>
          <w:caps/>
          <w:webHidden/>
          <w:color w:val="31849B" w:themeColor="accent5" w:themeShade="BF"/>
          <w:u w:val="single"/>
        </w:rPr>
        <w:tab/>
      </w:r>
      <w:r w:rsidR="003B51AA">
        <w:rPr>
          <w:b/>
          <w:bCs/>
          <w:caps/>
          <w:webHidden/>
          <w:color w:val="31849B" w:themeColor="accent5" w:themeShade="BF"/>
          <w:u w:val="single"/>
        </w:rPr>
        <w:t>50</w:t>
      </w:r>
    </w:p>
    <w:p w14:paraId="7A9299D6" w14:textId="321C52F7" w:rsidR="006B58B7" w:rsidRPr="00804100" w:rsidRDefault="008626FF" w:rsidP="002844B1">
      <w:pPr>
        <w:widowControl/>
        <w:tabs>
          <w:tab w:val="right" w:pos="8630"/>
        </w:tabs>
        <w:autoSpaceDE/>
        <w:autoSpaceDN/>
        <w:rPr>
          <w:bCs/>
          <w:smallCaps/>
        </w:rPr>
      </w:pPr>
      <w:r>
        <w:rPr>
          <w:bCs/>
          <w:smallCaps/>
          <w:webHidden/>
        </w:rPr>
        <w:t>urine drug screening (online)</w:t>
      </w:r>
      <w:r w:rsidR="006B58B7" w:rsidRPr="00804100">
        <w:rPr>
          <w:bCs/>
          <w:smallCaps/>
          <w:webHidden/>
        </w:rPr>
        <w:tab/>
      </w:r>
      <w:r w:rsidR="00CE137C">
        <w:rPr>
          <w:bCs/>
          <w:smallCaps/>
          <w:webHidden/>
        </w:rPr>
        <w:t>5</w:t>
      </w:r>
      <w:r w:rsidR="003B51AA">
        <w:rPr>
          <w:bCs/>
          <w:smallCaps/>
          <w:webHidden/>
        </w:rPr>
        <w:t>1</w:t>
      </w:r>
    </w:p>
    <w:p w14:paraId="65249855" w14:textId="3F1C8067" w:rsidR="006B58B7" w:rsidRPr="00804100" w:rsidRDefault="008626FF" w:rsidP="002844B1">
      <w:pPr>
        <w:widowControl/>
        <w:tabs>
          <w:tab w:val="right" w:pos="8630"/>
        </w:tabs>
        <w:autoSpaceDE/>
        <w:autoSpaceDN/>
        <w:rPr>
          <w:smallCaps/>
        </w:rPr>
      </w:pPr>
      <w:r>
        <w:rPr>
          <w:smallCaps/>
          <w:webHidden/>
        </w:rPr>
        <w:t>wraparound facilitation</w:t>
      </w:r>
      <w:r w:rsidR="006B58B7" w:rsidRPr="00804100">
        <w:rPr>
          <w:smallCaps/>
          <w:webHidden/>
        </w:rPr>
        <w:tab/>
      </w:r>
      <w:r w:rsidR="003B51AA">
        <w:rPr>
          <w:smallCaps/>
          <w:webHidden/>
        </w:rPr>
        <w:t>52</w:t>
      </w:r>
    </w:p>
    <w:p w14:paraId="41BA63D7" w14:textId="3CC0B56B" w:rsidR="00117A91" w:rsidRDefault="00117A91" w:rsidP="002844B1">
      <w:pPr>
        <w:widowControl/>
        <w:tabs>
          <w:tab w:val="right" w:pos="8630"/>
        </w:tabs>
        <w:autoSpaceDE/>
        <w:autoSpaceDN/>
        <w:rPr>
          <w:smallCaps/>
          <w:webHidden/>
        </w:rPr>
      </w:pPr>
      <w:r>
        <w:rPr>
          <w:smallCaps/>
          <w:webHidden/>
        </w:rPr>
        <w:t>Medication-Assisted Treatment</w:t>
      </w:r>
      <w:r w:rsidRPr="00804100">
        <w:rPr>
          <w:smallCaps/>
          <w:webHidden/>
        </w:rPr>
        <w:tab/>
      </w:r>
      <w:r w:rsidR="00D17C1D">
        <w:rPr>
          <w:smallCaps/>
          <w:webHidden/>
        </w:rPr>
        <w:t>5</w:t>
      </w:r>
      <w:r w:rsidR="003B51AA">
        <w:rPr>
          <w:smallCaps/>
          <w:webHidden/>
        </w:rPr>
        <w:t>3</w:t>
      </w:r>
    </w:p>
    <w:p w14:paraId="6163B942" w14:textId="436BDFEB" w:rsidR="0058621B" w:rsidRDefault="0058621B" w:rsidP="002844B1">
      <w:pPr>
        <w:widowControl/>
        <w:tabs>
          <w:tab w:val="right" w:pos="8630"/>
        </w:tabs>
        <w:autoSpaceDE/>
        <w:autoSpaceDN/>
        <w:rPr>
          <w:smallCaps/>
          <w:webHidden/>
        </w:rPr>
      </w:pPr>
      <w:r>
        <w:rPr>
          <w:smallCaps/>
          <w:webHidden/>
        </w:rPr>
        <w:t xml:space="preserve">SOR Incentives and Survey administration </w:t>
      </w:r>
      <w:r w:rsidRPr="00804100">
        <w:rPr>
          <w:smallCaps/>
          <w:webHidden/>
        </w:rPr>
        <w:tab/>
      </w:r>
      <w:r>
        <w:rPr>
          <w:smallCaps/>
          <w:webHidden/>
        </w:rPr>
        <w:t>5</w:t>
      </w:r>
      <w:r w:rsidR="003B51AA">
        <w:rPr>
          <w:smallCaps/>
          <w:webHidden/>
        </w:rPr>
        <w:t>4</w:t>
      </w:r>
    </w:p>
    <w:p w14:paraId="661435D2" w14:textId="65652518" w:rsidR="000F1978" w:rsidRDefault="000F1978" w:rsidP="000F1978">
      <w:pPr>
        <w:widowControl/>
        <w:tabs>
          <w:tab w:val="left" w:pos="2517"/>
          <w:tab w:val="right" w:pos="8630"/>
        </w:tabs>
        <w:autoSpaceDE/>
        <w:autoSpaceDN/>
        <w:rPr>
          <w:smallCaps/>
          <w:webHidden/>
        </w:rPr>
      </w:pPr>
      <w:r>
        <w:rPr>
          <w:smallCaps/>
          <w:webHidden/>
        </w:rPr>
        <w:t xml:space="preserve">MERC </w:t>
      </w:r>
      <w:proofErr w:type="gramStart"/>
      <w:r>
        <w:rPr>
          <w:smallCaps/>
          <w:webHidden/>
        </w:rPr>
        <w:t xml:space="preserve">Incentives  </w:t>
      </w:r>
      <w:r w:rsidRPr="00804100">
        <w:rPr>
          <w:smallCaps/>
          <w:webHidden/>
        </w:rPr>
        <w:tab/>
      </w:r>
      <w:proofErr w:type="gramEnd"/>
      <w:r>
        <w:rPr>
          <w:smallCaps/>
          <w:webHidden/>
        </w:rPr>
        <w:tab/>
        <w:t>55</w:t>
      </w:r>
    </w:p>
    <w:p w14:paraId="3B2E4317" w14:textId="0F30C5DF" w:rsidR="00184D62" w:rsidRDefault="000F1978" w:rsidP="00184D62">
      <w:pPr>
        <w:widowControl/>
        <w:tabs>
          <w:tab w:val="right" w:pos="8630"/>
        </w:tabs>
        <w:autoSpaceDE/>
        <w:autoSpaceDN/>
        <w:rPr>
          <w:smallCaps/>
          <w:webHidden/>
        </w:rPr>
      </w:pPr>
      <w:r>
        <w:rPr>
          <w:smallCaps/>
          <w:webHidden/>
        </w:rPr>
        <w:t xml:space="preserve">Ancillary, Medication, </w:t>
      </w:r>
      <w:proofErr w:type="gramStart"/>
      <w:r>
        <w:rPr>
          <w:smallCaps/>
          <w:webHidden/>
        </w:rPr>
        <w:t>Physician</w:t>
      </w:r>
      <w:r w:rsidR="00184D62">
        <w:rPr>
          <w:smallCaps/>
          <w:webHidden/>
        </w:rPr>
        <w:t xml:space="preserve">  </w:t>
      </w:r>
      <w:r w:rsidR="00184D62" w:rsidRPr="00804100">
        <w:rPr>
          <w:smallCaps/>
          <w:webHidden/>
        </w:rPr>
        <w:tab/>
      </w:r>
      <w:proofErr w:type="gramEnd"/>
      <w:r w:rsidR="00184D62">
        <w:rPr>
          <w:smallCaps/>
          <w:webHidden/>
        </w:rPr>
        <w:t>5</w:t>
      </w:r>
      <w:r>
        <w:rPr>
          <w:smallCaps/>
          <w:webHidden/>
        </w:rPr>
        <w:t>6</w:t>
      </w:r>
    </w:p>
    <w:p w14:paraId="361E7D6E" w14:textId="77777777" w:rsidR="000F1978" w:rsidRDefault="000F1978" w:rsidP="00184D62">
      <w:pPr>
        <w:widowControl/>
        <w:tabs>
          <w:tab w:val="right" w:pos="8630"/>
        </w:tabs>
        <w:autoSpaceDE/>
        <w:autoSpaceDN/>
        <w:rPr>
          <w:smallCaps/>
          <w:webHidden/>
        </w:rPr>
      </w:pPr>
    </w:p>
    <w:p w14:paraId="0096FB2B" w14:textId="77777777" w:rsidR="00184D62" w:rsidRDefault="00184D62" w:rsidP="002844B1">
      <w:pPr>
        <w:widowControl/>
        <w:tabs>
          <w:tab w:val="right" w:pos="8630"/>
        </w:tabs>
        <w:autoSpaceDE/>
        <w:autoSpaceDN/>
        <w:rPr>
          <w:smallCaps/>
          <w:webHidden/>
        </w:rPr>
      </w:pPr>
    </w:p>
    <w:p w14:paraId="23791E73" w14:textId="7891DA6C" w:rsidR="006E6F1C" w:rsidRDefault="006E6F1C">
      <w:pPr>
        <w:rPr>
          <w:smallCaps/>
          <w:webHidden/>
        </w:rPr>
      </w:pPr>
      <w:r>
        <w:rPr>
          <w:smallCaps/>
          <w:webHidden/>
        </w:rPr>
        <w:br w:type="page"/>
      </w:r>
    </w:p>
    <w:p w14:paraId="0E75475D" w14:textId="77777777" w:rsidR="006E6F1C" w:rsidRPr="00804100" w:rsidRDefault="006E6F1C" w:rsidP="002844B1">
      <w:pPr>
        <w:widowControl/>
        <w:tabs>
          <w:tab w:val="right" w:pos="8630"/>
        </w:tabs>
        <w:autoSpaceDE/>
        <w:autoSpaceDN/>
        <w:rPr>
          <w:smallCaps/>
        </w:rPr>
      </w:pPr>
    </w:p>
    <w:p w14:paraId="7405F877" w14:textId="0C1D3ABE" w:rsidR="00E2149B" w:rsidRPr="00E2149B" w:rsidRDefault="00E2149B" w:rsidP="00675B3C">
      <w:pPr>
        <w:pStyle w:val="HEADINGCIJI"/>
      </w:pPr>
      <w:r w:rsidRPr="00E2149B">
        <w:t>INTRODUCTIO</w:t>
      </w:r>
      <w:r w:rsidR="003B51AA">
        <w:t>N</w:t>
      </w:r>
    </w:p>
    <w:p w14:paraId="2419F1B5" w14:textId="7D444082" w:rsidR="00E2149B" w:rsidRPr="003F6BC3" w:rsidRDefault="00E2149B" w:rsidP="00982817">
      <w:pPr>
        <w:jc w:val="both"/>
        <w:rPr>
          <w:rFonts w:ascii="Arial" w:eastAsiaTheme="minorEastAsia" w:hAnsi="Arial" w:cs="Arial"/>
          <w:color w:val="000000" w:themeColor="text1"/>
          <w:sz w:val="24"/>
          <w:szCs w:val="24"/>
        </w:rPr>
      </w:pPr>
      <w:r w:rsidRPr="003F6BC3">
        <w:rPr>
          <w:rFonts w:ascii="Arial" w:eastAsiaTheme="minorEastAsia" w:hAnsi="Arial" w:cs="Arial"/>
          <w:color w:val="000000" w:themeColor="text1"/>
          <w:sz w:val="24"/>
          <w:szCs w:val="24"/>
        </w:rPr>
        <w:t xml:space="preserve">This </w:t>
      </w:r>
      <w:r w:rsidR="00E50182" w:rsidRPr="003F6BC3">
        <w:rPr>
          <w:rFonts w:ascii="Arial" w:eastAsiaTheme="minorEastAsia" w:hAnsi="Arial" w:cs="Arial"/>
          <w:color w:val="000000" w:themeColor="text1"/>
          <w:sz w:val="24"/>
          <w:szCs w:val="24"/>
        </w:rPr>
        <w:t xml:space="preserve">Provider </w:t>
      </w:r>
      <w:r w:rsidRPr="003F6BC3">
        <w:rPr>
          <w:rFonts w:ascii="Arial" w:eastAsiaTheme="minorEastAsia" w:hAnsi="Arial" w:cs="Arial"/>
          <w:color w:val="000000" w:themeColor="text1"/>
          <w:sz w:val="24"/>
          <w:szCs w:val="24"/>
        </w:rPr>
        <w:t xml:space="preserve">Contract </w:t>
      </w:r>
      <w:r w:rsidR="00C53328" w:rsidRPr="003F6BC3">
        <w:rPr>
          <w:rFonts w:ascii="Arial" w:eastAsiaTheme="minorEastAsia" w:hAnsi="Arial" w:cs="Arial"/>
          <w:color w:val="000000" w:themeColor="text1"/>
          <w:sz w:val="24"/>
          <w:szCs w:val="24"/>
        </w:rPr>
        <w:t xml:space="preserve">and </w:t>
      </w:r>
      <w:r w:rsidRPr="003F6BC3">
        <w:rPr>
          <w:rFonts w:ascii="Arial" w:eastAsiaTheme="minorEastAsia" w:hAnsi="Arial" w:cs="Arial"/>
          <w:color w:val="000000" w:themeColor="text1"/>
          <w:sz w:val="24"/>
          <w:szCs w:val="24"/>
        </w:rPr>
        <w:t>Billing Manual</w:t>
      </w:r>
      <w:r w:rsidR="00E50182" w:rsidRPr="003F6BC3">
        <w:rPr>
          <w:rFonts w:ascii="Arial" w:eastAsiaTheme="minorEastAsia" w:hAnsi="Arial" w:cs="Arial"/>
          <w:color w:val="000000" w:themeColor="text1"/>
          <w:sz w:val="24"/>
          <w:szCs w:val="24"/>
        </w:rPr>
        <w:t xml:space="preserve"> is</w:t>
      </w:r>
      <w:r w:rsidRPr="003F6BC3">
        <w:rPr>
          <w:rFonts w:ascii="Arial" w:eastAsiaTheme="minorEastAsia" w:hAnsi="Arial" w:cs="Arial"/>
          <w:color w:val="000000" w:themeColor="text1"/>
          <w:sz w:val="24"/>
          <w:szCs w:val="24"/>
        </w:rPr>
        <w:t xml:space="preserve"> intended to function as a companion to the</w:t>
      </w:r>
      <w:r w:rsidR="00C53328" w:rsidRPr="003F6BC3">
        <w:rPr>
          <w:rFonts w:ascii="Arial" w:eastAsiaTheme="minorEastAsia" w:hAnsi="Arial" w:cs="Arial"/>
          <w:color w:val="000000" w:themeColor="text1"/>
          <w:sz w:val="24"/>
          <w:szCs w:val="24"/>
        </w:rPr>
        <w:t xml:space="preserve"> Mississippi Department of Mental Health Service Provider’s Manual.</w:t>
      </w:r>
      <w:r w:rsidR="00221BF4" w:rsidRPr="003F6BC3">
        <w:rPr>
          <w:rFonts w:ascii="Arial" w:eastAsiaTheme="minorEastAsia" w:hAnsi="Arial" w:cs="Arial"/>
          <w:color w:val="000000" w:themeColor="text1"/>
          <w:sz w:val="24"/>
          <w:szCs w:val="24"/>
        </w:rPr>
        <w:t xml:space="preserve"> </w:t>
      </w:r>
      <w:r w:rsidR="00B777E3" w:rsidRPr="003F6BC3">
        <w:rPr>
          <w:rFonts w:ascii="Arial" w:eastAsiaTheme="minorEastAsia" w:hAnsi="Arial" w:cs="Arial"/>
          <w:color w:val="000000" w:themeColor="text1"/>
          <w:sz w:val="24"/>
          <w:szCs w:val="24"/>
        </w:rPr>
        <w:t xml:space="preserve"> </w:t>
      </w:r>
      <w:r w:rsidRPr="003F6BC3">
        <w:rPr>
          <w:rFonts w:ascii="Arial" w:eastAsiaTheme="minorEastAsia" w:hAnsi="Arial" w:cs="Arial"/>
          <w:color w:val="000000" w:themeColor="text1"/>
          <w:sz w:val="24"/>
          <w:szCs w:val="24"/>
        </w:rPr>
        <w:t>It serves to define billable services, eligible staff (where appropriate), reporting codes, units, unit rates, restrictions (if any), and other condition</w:t>
      </w:r>
      <w:r w:rsidR="00C53328" w:rsidRPr="003F6BC3">
        <w:rPr>
          <w:rFonts w:ascii="Arial" w:eastAsiaTheme="minorEastAsia" w:hAnsi="Arial" w:cs="Arial"/>
          <w:color w:val="000000" w:themeColor="text1"/>
          <w:sz w:val="24"/>
          <w:szCs w:val="24"/>
        </w:rPr>
        <w:t>s</w:t>
      </w:r>
      <w:r w:rsidRPr="003F6BC3">
        <w:rPr>
          <w:rFonts w:ascii="Arial" w:eastAsiaTheme="minorEastAsia" w:hAnsi="Arial" w:cs="Arial"/>
          <w:color w:val="000000" w:themeColor="text1"/>
          <w:sz w:val="24"/>
          <w:szCs w:val="24"/>
        </w:rPr>
        <w:t xml:space="preserve"> of billing the service.</w:t>
      </w:r>
    </w:p>
    <w:p w14:paraId="125A65A1" w14:textId="77777777" w:rsidR="00E2149B" w:rsidRPr="003F6BC3" w:rsidRDefault="00E2149B" w:rsidP="00982817">
      <w:pPr>
        <w:jc w:val="both"/>
        <w:rPr>
          <w:rFonts w:ascii="Arial" w:eastAsiaTheme="minorEastAsia" w:hAnsi="Arial" w:cs="Arial"/>
          <w:color w:val="000000" w:themeColor="text1"/>
          <w:sz w:val="24"/>
          <w:szCs w:val="24"/>
        </w:rPr>
      </w:pPr>
    </w:p>
    <w:p w14:paraId="30F97FCC" w14:textId="5D4AC4AA" w:rsidR="00E2149B" w:rsidRPr="003F6BC3" w:rsidRDefault="00E2149B" w:rsidP="00982817">
      <w:pPr>
        <w:jc w:val="both"/>
        <w:rPr>
          <w:rFonts w:ascii="Arial" w:eastAsiaTheme="minorEastAsia" w:hAnsi="Arial" w:cs="Arial"/>
          <w:color w:val="000000" w:themeColor="text1"/>
          <w:sz w:val="24"/>
          <w:szCs w:val="24"/>
        </w:rPr>
      </w:pPr>
      <w:r w:rsidRPr="003F6BC3">
        <w:rPr>
          <w:rFonts w:ascii="Arial" w:eastAsiaTheme="minorEastAsia" w:hAnsi="Arial" w:cs="Arial"/>
          <w:color w:val="000000" w:themeColor="text1"/>
          <w:sz w:val="24"/>
          <w:szCs w:val="24"/>
        </w:rPr>
        <w:t>While it is recognized that involvement of family members in the rehabilitation of patients with mental health and substance use disorders may be necessary and appropriate, provision of services where the family is involved must be clearly directed to meeting the identified patient’s needs.</w:t>
      </w:r>
      <w:r w:rsidR="00221BF4" w:rsidRPr="003F6BC3">
        <w:rPr>
          <w:rFonts w:ascii="Arial" w:eastAsiaTheme="minorEastAsia" w:hAnsi="Arial" w:cs="Arial"/>
          <w:color w:val="000000" w:themeColor="text1"/>
          <w:sz w:val="24"/>
          <w:szCs w:val="24"/>
        </w:rPr>
        <w:t xml:space="preserve">  </w:t>
      </w:r>
      <w:r w:rsidRPr="003F6BC3">
        <w:rPr>
          <w:rFonts w:ascii="Arial" w:eastAsiaTheme="minorEastAsia" w:hAnsi="Arial" w:cs="Arial"/>
          <w:color w:val="000000" w:themeColor="text1"/>
          <w:sz w:val="24"/>
          <w:szCs w:val="24"/>
        </w:rPr>
        <w:t>Services provided to non</w:t>
      </w:r>
      <w:r w:rsidRPr="003F6BC3">
        <w:rPr>
          <w:rFonts w:ascii="Cambria Math" w:eastAsiaTheme="minorEastAsia" w:hAnsi="Cambria Math" w:cs="Cambria Math"/>
          <w:color w:val="000000" w:themeColor="text1"/>
          <w:sz w:val="24"/>
          <w:szCs w:val="24"/>
        </w:rPr>
        <w:t>‐</w:t>
      </w:r>
      <w:r w:rsidRPr="003F6BC3">
        <w:rPr>
          <w:rFonts w:ascii="Arial" w:eastAsiaTheme="minorEastAsia" w:hAnsi="Arial" w:cs="Arial"/>
          <w:color w:val="000000" w:themeColor="text1"/>
          <w:sz w:val="24"/>
          <w:szCs w:val="24"/>
        </w:rPr>
        <w:t>Medicaid eligible family members</w:t>
      </w:r>
      <w:r w:rsidR="00A7016E" w:rsidRPr="003F6BC3">
        <w:rPr>
          <w:rFonts w:ascii="Arial" w:eastAsiaTheme="minorEastAsia" w:hAnsi="Arial" w:cs="Arial"/>
          <w:color w:val="000000" w:themeColor="text1"/>
          <w:sz w:val="24"/>
          <w:szCs w:val="24"/>
        </w:rPr>
        <w:t>,</w:t>
      </w:r>
      <w:r w:rsidRPr="003F6BC3">
        <w:rPr>
          <w:rFonts w:ascii="Arial" w:eastAsiaTheme="minorEastAsia" w:hAnsi="Arial" w:cs="Arial"/>
          <w:color w:val="000000" w:themeColor="text1"/>
          <w:sz w:val="24"/>
          <w:szCs w:val="24"/>
        </w:rPr>
        <w:t xml:space="preserve"> independent of meeting the identified patient’s needs</w:t>
      </w:r>
      <w:r w:rsidR="00A7016E" w:rsidRPr="003F6BC3">
        <w:rPr>
          <w:rFonts w:ascii="Arial" w:eastAsiaTheme="minorEastAsia" w:hAnsi="Arial" w:cs="Arial"/>
          <w:color w:val="000000" w:themeColor="text1"/>
          <w:sz w:val="24"/>
          <w:szCs w:val="24"/>
        </w:rPr>
        <w:t>,</w:t>
      </w:r>
      <w:r w:rsidRPr="003F6BC3">
        <w:rPr>
          <w:rFonts w:ascii="Arial" w:eastAsiaTheme="minorEastAsia" w:hAnsi="Arial" w:cs="Arial"/>
          <w:color w:val="000000" w:themeColor="text1"/>
          <w:sz w:val="24"/>
          <w:szCs w:val="24"/>
        </w:rPr>
        <w:t xml:space="preserve"> are not covered by Medicaid.</w:t>
      </w:r>
    </w:p>
    <w:p w14:paraId="6EA87253" w14:textId="34616816" w:rsidR="00E2149B" w:rsidRPr="003F6BC3" w:rsidRDefault="00E2149B" w:rsidP="00982817">
      <w:pPr>
        <w:jc w:val="both"/>
        <w:rPr>
          <w:rFonts w:ascii="Arial" w:eastAsiaTheme="minorEastAsia" w:hAnsi="Arial" w:cs="Arial"/>
          <w:color w:val="000000" w:themeColor="text1"/>
          <w:sz w:val="24"/>
          <w:szCs w:val="24"/>
        </w:rPr>
      </w:pPr>
    </w:p>
    <w:p w14:paraId="17E2F421" w14:textId="05075828" w:rsidR="00533C72" w:rsidRPr="003F6BC3" w:rsidRDefault="00533C72" w:rsidP="00982817">
      <w:pPr>
        <w:jc w:val="both"/>
        <w:rPr>
          <w:rFonts w:ascii="Arial" w:eastAsiaTheme="minorEastAsia" w:hAnsi="Arial" w:cs="Arial"/>
          <w:color w:val="000000" w:themeColor="text1"/>
          <w:sz w:val="24"/>
          <w:szCs w:val="24"/>
        </w:rPr>
      </w:pPr>
      <w:r w:rsidRPr="003F6BC3">
        <w:rPr>
          <w:rFonts w:ascii="Arial" w:eastAsiaTheme="minorEastAsia" w:hAnsi="Arial" w:cs="Arial"/>
          <w:color w:val="000000" w:themeColor="text1"/>
          <w:sz w:val="24"/>
          <w:szCs w:val="24"/>
        </w:rPr>
        <w:t xml:space="preserve">All </w:t>
      </w:r>
      <w:r w:rsidR="00203E9D" w:rsidRPr="003F6BC3">
        <w:rPr>
          <w:rFonts w:ascii="Arial" w:eastAsiaTheme="minorEastAsia" w:hAnsi="Arial" w:cs="Arial"/>
          <w:color w:val="000000" w:themeColor="text1"/>
          <w:sz w:val="24"/>
          <w:szCs w:val="24"/>
        </w:rPr>
        <w:t>billing inquiries</w:t>
      </w:r>
      <w:r w:rsidRPr="003F6BC3">
        <w:rPr>
          <w:rFonts w:ascii="Arial" w:eastAsiaTheme="minorEastAsia" w:hAnsi="Arial" w:cs="Arial"/>
          <w:color w:val="000000" w:themeColor="text1"/>
          <w:sz w:val="24"/>
          <w:szCs w:val="24"/>
        </w:rPr>
        <w:t xml:space="preserve"> should reference the funding source.</w:t>
      </w:r>
      <w:r w:rsidR="00221BF4" w:rsidRPr="003F6BC3">
        <w:rPr>
          <w:rFonts w:ascii="Arial" w:eastAsiaTheme="minorEastAsia" w:hAnsi="Arial" w:cs="Arial"/>
          <w:color w:val="000000" w:themeColor="text1"/>
          <w:sz w:val="24"/>
          <w:szCs w:val="24"/>
        </w:rPr>
        <w:t xml:space="preserve">  </w:t>
      </w:r>
      <w:r w:rsidRPr="003F6BC3">
        <w:rPr>
          <w:rFonts w:ascii="Arial" w:eastAsiaTheme="minorEastAsia" w:hAnsi="Arial" w:cs="Arial"/>
          <w:color w:val="000000" w:themeColor="text1"/>
          <w:sz w:val="24"/>
          <w:szCs w:val="24"/>
        </w:rPr>
        <w:t>Questions concerning Medicaid billing should reference the Medicaid Guidelines issued by the Division of Medicaid, Office of the Governor.</w:t>
      </w:r>
    </w:p>
    <w:p w14:paraId="55C64FEB" w14:textId="77777777" w:rsidR="0094728C" w:rsidRPr="003F6BC3" w:rsidRDefault="0094728C" w:rsidP="00982817">
      <w:pPr>
        <w:jc w:val="both"/>
        <w:rPr>
          <w:rFonts w:ascii="Arial" w:eastAsiaTheme="minorEastAsia" w:hAnsi="Arial" w:cs="Arial"/>
          <w:color w:val="000000" w:themeColor="text1"/>
          <w:sz w:val="24"/>
          <w:szCs w:val="24"/>
        </w:rPr>
      </w:pPr>
    </w:p>
    <w:p w14:paraId="4F36C35A" w14:textId="244765F3" w:rsidR="00E2149B" w:rsidRPr="003F6BC3" w:rsidRDefault="00E2149B" w:rsidP="00982817">
      <w:pPr>
        <w:jc w:val="both"/>
        <w:rPr>
          <w:rFonts w:ascii="Arial" w:eastAsiaTheme="minorEastAsia" w:hAnsi="Arial" w:cs="Arial"/>
          <w:sz w:val="24"/>
          <w:szCs w:val="24"/>
        </w:rPr>
      </w:pPr>
      <w:r w:rsidRPr="003F6BC3">
        <w:rPr>
          <w:rFonts w:ascii="Arial" w:eastAsiaTheme="minorEastAsia" w:hAnsi="Arial" w:cs="Arial"/>
          <w:sz w:val="24"/>
          <w:szCs w:val="24"/>
        </w:rPr>
        <w:t>Questions relative to this manual should be directed to</w:t>
      </w:r>
      <w:r w:rsidR="00BA28D4" w:rsidRPr="003F6BC3">
        <w:rPr>
          <w:rFonts w:ascii="Arial" w:eastAsiaTheme="minorEastAsia" w:hAnsi="Arial" w:cs="Arial"/>
          <w:sz w:val="24"/>
          <w:szCs w:val="24"/>
        </w:rPr>
        <w:t xml:space="preserve"> the</w:t>
      </w:r>
      <w:r w:rsidRPr="003F6BC3">
        <w:rPr>
          <w:rFonts w:ascii="Arial" w:eastAsiaTheme="minorEastAsia" w:hAnsi="Arial" w:cs="Arial"/>
          <w:sz w:val="24"/>
          <w:szCs w:val="24"/>
        </w:rPr>
        <w:t xml:space="preserve"> </w:t>
      </w:r>
      <w:r w:rsidR="00822977" w:rsidRPr="003F6BC3">
        <w:rPr>
          <w:rFonts w:ascii="Arial" w:eastAsiaTheme="minorEastAsia" w:hAnsi="Arial" w:cs="Arial"/>
          <w:sz w:val="24"/>
          <w:szCs w:val="24"/>
        </w:rPr>
        <w:t>Mississippi Department of Mental Health.</w:t>
      </w:r>
    </w:p>
    <w:p w14:paraId="798F30E3" w14:textId="77777777" w:rsidR="00F44851" w:rsidRPr="00414139" w:rsidRDefault="00F44851" w:rsidP="00D46F80">
      <w:pPr>
        <w:rPr>
          <w:rFonts w:eastAsia="Arial"/>
          <w:b/>
          <w:bCs/>
          <w:u w:val="single"/>
        </w:rPr>
      </w:pPr>
      <w:r w:rsidRPr="00414139">
        <w:rPr>
          <w:u w:val="single"/>
        </w:rPr>
        <w:br w:type="page"/>
      </w:r>
    </w:p>
    <w:p w14:paraId="53FBA232" w14:textId="77777777" w:rsidR="003D1357" w:rsidRDefault="003D1357" w:rsidP="003D1357">
      <w:pPr>
        <w:pStyle w:val="Heading1"/>
        <w:ind w:left="0"/>
        <w:jc w:val="center"/>
        <w:rPr>
          <w:rFonts w:ascii="Times New Roman" w:hAnsi="Times New Roman" w:cs="Times New Roman"/>
          <w:b/>
          <w:color w:val="31849B" w:themeColor="accent5" w:themeShade="BF"/>
          <w:sz w:val="28"/>
          <w:szCs w:val="28"/>
          <w:u w:val="single"/>
        </w:rPr>
      </w:pPr>
      <w:r w:rsidRPr="00021526">
        <w:rPr>
          <w:rFonts w:ascii="Times New Roman" w:hAnsi="Times New Roman" w:cs="Times New Roman"/>
          <w:b/>
          <w:color w:val="31849B" w:themeColor="accent5" w:themeShade="BF"/>
          <w:sz w:val="28"/>
          <w:szCs w:val="28"/>
          <w:u w:val="single"/>
        </w:rPr>
        <w:lastRenderedPageBreak/>
        <w:t>ASSESSMENTS</w:t>
      </w:r>
    </w:p>
    <w:p w14:paraId="778A49E8" w14:textId="77777777" w:rsidR="003D1357" w:rsidRDefault="003D1357" w:rsidP="003D1357">
      <w:pPr>
        <w:rPr>
          <w:rFonts w:eastAsiaTheme="minorEastAsia"/>
          <w:color w:val="000000"/>
          <w:sz w:val="28"/>
          <w:szCs w:val="28"/>
        </w:rPr>
      </w:pPr>
    </w:p>
    <w:p w14:paraId="0F422FC9" w14:textId="77777777" w:rsidR="003D1357" w:rsidRPr="003F6BC3" w:rsidRDefault="003D1357" w:rsidP="00EF03ED">
      <w:pPr>
        <w:jc w:val="both"/>
        <w:rPr>
          <w:rFonts w:ascii="Arial" w:eastAsiaTheme="minorEastAsia" w:hAnsi="Arial" w:cs="Arial"/>
          <w:color w:val="000000"/>
          <w:sz w:val="24"/>
          <w:szCs w:val="24"/>
        </w:rPr>
      </w:pPr>
      <w:r w:rsidRPr="003F6BC3">
        <w:rPr>
          <w:rFonts w:ascii="Arial" w:eastAsiaTheme="minorEastAsia" w:hAnsi="Arial" w:cs="Arial"/>
          <w:color w:val="000000"/>
          <w:sz w:val="24"/>
          <w:szCs w:val="24"/>
        </w:rPr>
        <w:t>An assessment is a structured interview process that functions to evaluate a patient’s present level of functioning and/or presenting needs. The assessment is used to establish additional or modify existing diagnoses, establish new or additional rehabilitation service goals, assess progress toward goals, and/or to determine the need for continued care, transfer, or discharge.</w:t>
      </w:r>
    </w:p>
    <w:p w14:paraId="792FF813" w14:textId="77777777" w:rsidR="003D1357" w:rsidRDefault="003D1357" w:rsidP="003D1357">
      <w:pPr>
        <w:rPr>
          <w:rFonts w:eastAsia="Arial"/>
          <w:b/>
          <w:bCs/>
          <w:color w:val="31849B" w:themeColor="accent5" w:themeShade="BF"/>
          <w:sz w:val="28"/>
          <w:szCs w:val="28"/>
          <w:u w:val="single"/>
        </w:rPr>
      </w:pPr>
      <w:r>
        <w:rPr>
          <w:color w:val="31849B" w:themeColor="accent5" w:themeShade="BF"/>
          <w:sz w:val="28"/>
          <w:szCs w:val="28"/>
          <w:u w:val="single"/>
        </w:rPr>
        <w:br w:type="page"/>
      </w:r>
    </w:p>
    <w:p w14:paraId="404CEABC" w14:textId="328D6A89" w:rsidR="003D1357" w:rsidRPr="002402FF" w:rsidRDefault="00F60F5B" w:rsidP="003D1357">
      <w:pPr>
        <w:pStyle w:val="Heading3"/>
        <w:spacing w:after="271"/>
        <w:ind w:left="0" w:firstLine="0"/>
        <w:jc w:val="center"/>
        <w:rPr>
          <w:rFonts w:ascii="Times New Roman" w:hAnsi="Times New Roman" w:cs="Times New Roman"/>
          <w:color w:val="31849B" w:themeColor="accent5" w:themeShade="BF"/>
          <w:sz w:val="28"/>
          <w:szCs w:val="28"/>
          <w:u w:val="single"/>
        </w:rPr>
      </w:pPr>
      <w:r w:rsidRPr="00F60F5B">
        <w:rPr>
          <w:rFonts w:ascii="Times New Roman" w:hAnsi="Times New Roman" w:cs="Times New Roman"/>
          <w:color w:val="31849B" w:themeColor="accent5" w:themeShade="BF"/>
          <w:sz w:val="28"/>
          <w:szCs w:val="28"/>
          <w:u w:val="single"/>
        </w:rPr>
        <w:lastRenderedPageBreak/>
        <w:t xml:space="preserve">BRIEF BEHAVIORAL HEALTH ASSESSMENT (SCREENING) </w:t>
      </w:r>
    </w:p>
    <w:p w14:paraId="61D6159F" w14:textId="15C6009D" w:rsidR="003D1357" w:rsidRDefault="003D1357" w:rsidP="003D1357">
      <w:pPr>
        <w:pStyle w:val="Default"/>
        <w:rPr>
          <w:b/>
          <w:sz w:val="22"/>
          <w:szCs w:val="22"/>
        </w:rPr>
      </w:pPr>
      <w:r w:rsidRPr="00B1473D">
        <w:rPr>
          <w:b/>
          <w:sz w:val="22"/>
          <w:szCs w:val="22"/>
          <w:u w:val="single" w:color="000000"/>
        </w:rPr>
        <w:t>Definition:</w:t>
      </w:r>
      <w:r w:rsidRPr="00B1473D">
        <w:rPr>
          <w:b/>
          <w:sz w:val="22"/>
          <w:szCs w:val="22"/>
        </w:rPr>
        <w:t xml:space="preserve">  </w:t>
      </w:r>
    </w:p>
    <w:p w14:paraId="68123650" w14:textId="1CFD1459" w:rsidR="0068037E" w:rsidRPr="003B159E" w:rsidRDefault="0068037E" w:rsidP="003D1357">
      <w:pPr>
        <w:pStyle w:val="Default"/>
        <w:rPr>
          <w:rFonts w:ascii="Arial" w:hAnsi="Arial" w:cs="Arial"/>
        </w:rPr>
      </w:pPr>
      <w:r w:rsidRPr="003F6BC3">
        <w:rPr>
          <w:rFonts w:ascii="Arial" w:hAnsi="Arial" w:cs="Arial"/>
        </w:rPr>
        <w:t>Brief emotional behavioral assessment (e.g. depression inventory), with scoring and documentation, per standardized instrument.  This is not part of the same as providing Screening, Brief Intervention, and Referral to Treatment (SBIRT) services, which is a more comprehensive service.</w:t>
      </w:r>
    </w:p>
    <w:p w14:paraId="6149E2A3" w14:textId="5462A1F2" w:rsidR="0088599C" w:rsidRPr="0088599C" w:rsidRDefault="0088599C" w:rsidP="001D21B4">
      <w:pPr>
        <w:jc w:val="both"/>
        <w:rPr>
          <w:rFonts w:eastAsiaTheme="minorEastAsia"/>
        </w:rPr>
      </w:pPr>
    </w:p>
    <w:p w14:paraId="1922B1AC" w14:textId="77777777" w:rsidR="0088599C" w:rsidRDefault="0088599C" w:rsidP="0088599C">
      <w:pPr>
        <w:rPr>
          <w:rFonts w:eastAsiaTheme="minorEastAsia"/>
          <w:color w:val="FF0000"/>
        </w:rPr>
      </w:pPr>
    </w:p>
    <w:p w14:paraId="203820DC" w14:textId="77777777" w:rsidR="003D1357" w:rsidRPr="00414139" w:rsidRDefault="003D1357" w:rsidP="003D1357"/>
    <w:tbl>
      <w:tblPr>
        <w:tblStyle w:val="TableGrid"/>
        <w:tblW w:w="9405" w:type="dxa"/>
        <w:tblInd w:w="0" w:type="dxa"/>
        <w:tblLook w:val="04A0" w:firstRow="1" w:lastRow="0" w:firstColumn="1" w:lastColumn="0" w:noHBand="0" w:noVBand="1"/>
      </w:tblPr>
      <w:tblGrid>
        <w:gridCol w:w="1170"/>
        <w:gridCol w:w="2250"/>
        <w:gridCol w:w="5985"/>
      </w:tblGrid>
      <w:tr w:rsidR="003D1357" w:rsidRPr="00414139" w14:paraId="2412FADD" w14:textId="77777777" w:rsidTr="003D1357">
        <w:trPr>
          <w:trHeight w:val="1464"/>
        </w:trPr>
        <w:tc>
          <w:tcPr>
            <w:tcW w:w="1170" w:type="dxa"/>
            <w:tcBorders>
              <w:top w:val="nil"/>
              <w:left w:val="nil"/>
              <w:bottom w:val="nil"/>
              <w:right w:val="nil"/>
            </w:tcBorders>
          </w:tcPr>
          <w:p w14:paraId="245156A4" w14:textId="77777777" w:rsidR="003D1357" w:rsidRPr="00DC3B5C" w:rsidRDefault="003D1357" w:rsidP="003D1357">
            <w:pPr>
              <w:spacing w:after="269" w:line="259" w:lineRule="auto"/>
              <w:ind w:left="5"/>
              <w:rPr>
                <w:b/>
              </w:rPr>
            </w:pPr>
            <w:r w:rsidRPr="00DC3B5C">
              <w:rPr>
                <w:b/>
                <w:u w:val="single" w:color="000000"/>
              </w:rPr>
              <w:t>Reporting Code:</w:t>
            </w:r>
            <w:r w:rsidRPr="00DC3B5C">
              <w:rPr>
                <w:b/>
              </w:rPr>
              <w:t xml:space="preserve">       </w:t>
            </w:r>
          </w:p>
          <w:p w14:paraId="5F758653" w14:textId="77777777" w:rsidR="003D1357" w:rsidRPr="00414139" w:rsidRDefault="003D1357" w:rsidP="003D1357">
            <w:pPr>
              <w:spacing w:after="269" w:line="259" w:lineRule="auto"/>
              <w:ind w:left="5"/>
            </w:pPr>
            <w:r w:rsidRPr="00414139">
              <w:rPr>
                <w:b/>
              </w:rPr>
              <w:t xml:space="preserve"> </w:t>
            </w:r>
          </w:p>
          <w:p w14:paraId="3AAF198F" w14:textId="77777777" w:rsidR="003D1357" w:rsidRPr="00414139" w:rsidRDefault="003D1357" w:rsidP="003D1357">
            <w:pPr>
              <w:spacing w:line="259" w:lineRule="auto"/>
            </w:pPr>
            <w:r w:rsidRPr="00414139">
              <w:t xml:space="preserve"> </w:t>
            </w:r>
          </w:p>
        </w:tc>
        <w:tc>
          <w:tcPr>
            <w:tcW w:w="8235" w:type="dxa"/>
            <w:gridSpan w:val="2"/>
            <w:tcBorders>
              <w:top w:val="nil"/>
              <w:left w:val="nil"/>
              <w:bottom w:val="nil"/>
              <w:right w:val="nil"/>
            </w:tcBorders>
          </w:tcPr>
          <w:tbl>
            <w:tblPr>
              <w:tblStyle w:val="TableGrid0"/>
              <w:tblW w:w="0" w:type="auto"/>
              <w:tblLook w:val="04A0" w:firstRow="1" w:lastRow="0" w:firstColumn="1" w:lastColumn="0" w:noHBand="0" w:noVBand="1"/>
            </w:tblPr>
            <w:tblGrid>
              <w:gridCol w:w="1194"/>
              <w:gridCol w:w="4813"/>
              <w:gridCol w:w="840"/>
              <w:gridCol w:w="1378"/>
            </w:tblGrid>
            <w:tr w:rsidR="003D1357" w:rsidRPr="00414139" w14:paraId="6F0F293C" w14:textId="77777777" w:rsidTr="003D1357">
              <w:tc>
                <w:tcPr>
                  <w:tcW w:w="1159" w:type="dxa"/>
                </w:tcPr>
                <w:p w14:paraId="6A746301" w14:textId="77777777" w:rsidR="003D1357" w:rsidRPr="00DC3B5C" w:rsidRDefault="003D1357" w:rsidP="003D1357">
                  <w:pPr>
                    <w:rPr>
                      <w:b/>
                    </w:rPr>
                  </w:pPr>
                  <w:r w:rsidRPr="00DC3B5C">
                    <w:rPr>
                      <w:b/>
                    </w:rPr>
                    <w:t>Procedure</w:t>
                  </w:r>
                </w:p>
              </w:tc>
              <w:tc>
                <w:tcPr>
                  <w:tcW w:w="4854" w:type="dxa"/>
                </w:tcPr>
                <w:p w14:paraId="0E071853" w14:textId="77777777" w:rsidR="003D1357" w:rsidRPr="00DC3B5C" w:rsidRDefault="003D1357" w:rsidP="003D1357">
                  <w:pPr>
                    <w:rPr>
                      <w:b/>
                    </w:rPr>
                  </w:pPr>
                  <w:r w:rsidRPr="00DC3B5C">
                    <w:rPr>
                      <w:b/>
                    </w:rPr>
                    <w:t>Description</w:t>
                  </w:r>
                </w:p>
              </w:tc>
              <w:tc>
                <w:tcPr>
                  <w:tcW w:w="828" w:type="dxa"/>
                </w:tcPr>
                <w:p w14:paraId="413CDE67" w14:textId="77777777" w:rsidR="003D1357" w:rsidRPr="00DC3B5C" w:rsidRDefault="003D1357" w:rsidP="003D1357">
                  <w:pPr>
                    <w:rPr>
                      <w:b/>
                    </w:rPr>
                  </w:pPr>
                  <w:r w:rsidRPr="00DC3B5C">
                    <w:rPr>
                      <w:b/>
                    </w:rPr>
                    <w:t>Billing Unit</w:t>
                  </w:r>
                </w:p>
              </w:tc>
              <w:tc>
                <w:tcPr>
                  <w:tcW w:w="1384" w:type="dxa"/>
                </w:tcPr>
                <w:p w14:paraId="572CDC60" w14:textId="77777777" w:rsidR="003D1357" w:rsidRPr="00DC3B5C" w:rsidRDefault="003D1357" w:rsidP="003D1357">
                  <w:pPr>
                    <w:rPr>
                      <w:b/>
                    </w:rPr>
                  </w:pPr>
                  <w:r w:rsidRPr="00DC3B5C">
                    <w:rPr>
                      <w:b/>
                    </w:rPr>
                    <w:t>Billing Rate</w:t>
                  </w:r>
                </w:p>
              </w:tc>
            </w:tr>
            <w:tr w:rsidR="003D1357" w:rsidRPr="00414139" w14:paraId="71C52EF8" w14:textId="77777777" w:rsidTr="003D1357">
              <w:tc>
                <w:tcPr>
                  <w:tcW w:w="1159" w:type="dxa"/>
                </w:tcPr>
                <w:p w14:paraId="33ADE540" w14:textId="77777777" w:rsidR="003D1357" w:rsidRPr="00414139" w:rsidRDefault="003D1357" w:rsidP="003D1357">
                  <w:r w:rsidRPr="00414139">
                    <w:t>96127</w:t>
                  </w:r>
                </w:p>
              </w:tc>
              <w:tc>
                <w:tcPr>
                  <w:tcW w:w="4854" w:type="dxa"/>
                </w:tcPr>
                <w:p w14:paraId="314084DE" w14:textId="66EBAFBB" w:rsidR="003D1357" w:rsidRPr="00414139" w:rsidRDefault="003D1357" w:rsidP="003D1357">
                  <w:r w:rsidRPr="00414139">
                    <w:t xml:space="preserve">Brief Behavioral Health Assessment (Screening) </w:t>
                  </w:r>
                </w:p>
              </w:tc>
              <w:tc>
                <w:tcPr>
                  <w:tcW w:w="828" w:type="dxa"/>
                </w:tcPr>
                <w:p w14:paraId="13361078" w14:textId="77777777" w:rsidR="003D1357" w:rsidRPr="00414139" w:rsidRDefault="003D1357" w:rsidP="003D1357">
                  <w:r w:rsidRPr="00414139">
                    <w:t>1</w:t>
                  </w:r>
                </w:p>
              </w:tc>
              <w:tc>
                <w:tcPr>
                  <w:tcW w:w="1384" w:type="dxa"/>
                </w:tcPr>
                <w:p w14:paraId="1C227A94" w14:textId="449E466B" w:rsidR="003D1357" w:rsidRPr="00414139" w:rsidRDefault="003D1357" w:rsidP="003D1357">
                  <w:r w:rsidRPr="00414139">
                    <w:t>$</w:t>
                  </w:r>
                  <w:r w:rsidR="00422A73">
                    <w:t>3</w:t>
                  </w:r>
                  <w:r w:rsidRPr="00414139">
                    <w:t>.</w:t>
                  </w:r>
                  <w:r w:rsidR="000F444F">
                    <w:t>78</w:t>
                  </w:r>
                </w:p>
              </w:tc>
            </w:tr>
          </w:tbl>
          <w:p w14:paraId="34A7CA91" w14:textId="77777777" w:rsidR="003D1357" w:rsidRPr="00414139" w:rsidRDefault="003D1357" w:rsidP="003D1357"/>
        </w:tc>
      </w:tr>
      <w:tr w:rsidR="003D1357" w:rsidRPr="003F6BC3" w14:paraId="27EF77DE" w14:textId="77777777" w:rsidTr="003F6BC3">
        <w:trPr>
          <w:trHeight w:val="269"/>
        </w:trPr>
        <w:tc>
          <w:tcPr>
            <w:tcW w:w="3420" w:type="dxa"/>
            <w:gridSpan w:val="2"/>
            <w:tcBorders>
              <w:top w:val="nil"/>
              <w:left w:val="nil"/>
              <w:bottom w:val="nil"/>
              <w:right w:val="nil"/>
            </w:tcBorders>
          </w:tcPr>
          <w:p w14:paraId="072EB021" w14:textId="6E145CCB" w:rsidR="003D1357" w:rsidRPr="003F6BC3" w:rsidRDefault="003D1357" w:rsidP="003D1357">
            <w:pPr>
              <w:tabs>
                <w:tab w:val="center" w:pos="2160"/>
              </w:tabs>
              <w:spacing w:line="259" w:lineRule="auto"/>
              <w:rPr>
                <w:rFonts w:ascii="Arial" w:hAnsi="Arial" w:cs="Arial"/>
                <w:color w:val="FF0000"/>
                <w:sz w:val="24"/>
                <w:szCs w:val="24"/>
              </w:rPr>
            </w:pPr>
            <w:r w:rsidRPr="003F6BC3">
              <w:rPr>
                <w:rFonts w:ascii="Arial" w:hAnsi="Arial" w:cs="Arial"/>
                <w:b/>
                <w:color w:val="000000" w:themeColor="text1"/>
                <w:sz w:val="24"/>
                <w:szCs w:val="24"/>
                <w:u w:val="single" w:color="000000"/>
              </w:rPr>
              <w:t>Reporting Unit:</w:t>
            </w:r>
            <w:r w:rsidRPr="003F6BC3">
              <w:rPr>
                <w:rFonts w:ascii="Arial" w:hAnsi="Arial" w:cs="Arial"/>
                <w:b/>
                <w:color w:val="000000" w:themeColor="text1"/>
                <w:sz w:val="24"/>
                <w:szCs w:val="24"/>
              </w:rPr>
              <w:t xml:space="preserve"> </w:t>
            </w:r>
            <w:r w:rsidRPr="003F6BC3">
              <w:rPr>
                <w:rFonts w:ascii="Arial" w:hAnsi="Arial" w:cs="Arial"/>
                <w:color w:val="000000" w:themeColor="text1"/>
                <w:sz w:val="24"/>
                <w:szCs w:val="24"/>
              </w:rPr>
              <w:t xml:space="preserve"> 1 </w:t>
            </w:r>
            <w:r w:rsidR="003F6BC3" w:rsidRPr="003F6BC3">
              <w:rPr>
                <w:rFonts w:ascii="Arial" w:hAnsi="Arial" w:cs="Arial"/>
                <w:color w:val="000000" w:themeColor="text1"/>
                <w:sz w:val="24"/>
                <w:szCs w:val="24"/>
              </w:rPr>
              <w:t>a</w:t>
            </w:r>
            <w:r w:rsidR="00BC21F6" w:rsidRPr="003F6BC3">
              <w:rPr>
                <w:rFonts w:ascii="Arial" w:hAnsi="Arial" w:cs="Arial"/>
                <w:color w:val="000000" w:themeColor="text1"/>
                <w:sz w:val="24"/>
                <w:szCs w:val="24"/>
              </w:rPr>
              <w:t>ssessment</w:t>
            </w:r>
          </w:p>
        </w:tc>
        <w:tc>
          <w:tcPr>
            <w:tcW w:w="5985" w:type="dxa"/>
            <w:tcBorders>
              <w:top w:val="nil"/>
              <w:left w:val="nil"/>
              <w:bottom w:val="nil"/>
              <w:right w:val="nil"/>
            </w:tcBorders>
          </w:tcPr>
          <w:p w14:paraId="25278C2D" w14:textId="77777777" w:rsidR="003D1357" w:rsidRPr="003F6BC3" w:rsidRDefault="003D1357" w:rsidP="003D1357">
            <w:pPr>
              <w:spacing w:line="259" w:lineRule="auto"/>
              <w:ind w:left="130"/>
              <w:rPr>
                <w:rFonts w:ascii="Arial" w:hAnsi="Arial" w:cs="Arial"/>
                <w:color w:val="FF0000"/>
                <w:sz w:val="24"/>
                <w:szCs w:val="24"/>
              </w:rPr>
            </w:pPr>
            <w:r w:rsidRPr="003F6BC3">
              <w:rPr>
                <w:rFonts w:ascii="Arial" w:hAnsi="Arial" w:cs="Arial"/>
                <w:color w:val="FF0000"/>
                <w:sz w:val="24"/>
                <w:szCs w:val="24"/>
              </w:rPr>
              <w:t xml:space="preserve"> </w:t>
            </w:r>
          </w:p>
          <w:p w14:paraId="793957F0" w14:textId="77777777" w:rsidR="003D1357" w:rsidRPr="003F6BC3" w:rsidRDefault="003D1357" w:rsidP="003D1357">
            <w:pPr>
              <w:spacing w:line="259" w:lineRule="auto"/>
              <w:ind w:left="130"/>
              <w:rPr>
                <w:rFonts w:ascii="Arial" w:hAnsi="Arial" w:cs="Arial"/>
                <w:color w:val="FF0000"/>
                <w:sz w:val="24"/>
                <w:szCs w:val="24"/>
              </w:rPr>
            </w:pPr>
          </w:p>
        </w:tc>
      </w:tr>
    </w:tbl>
    <w:p w14:paraId="28D645DC" w14:textId="14BD1EC5" w:rsidR="003D1357" w:rsidRPr="003F6BC3" w:rsidRDefault="003D1357" w:rsidP="003D1357">
      <w:pPr>
        <w:spacing w:after="234" w:line="248" w:lineRule="auto"/>
        <w:ind w:left="2875" w:hanging="2861"/>
        <w:rPr>
          <w:rFonts w:ascii="Arial" w:hAnsi="Arial" w:cs="Arial"/>
          <w:color w:val="000000" w:themeColor="text1"/>
          <w:sz w:val="24"/>
          <w:szCs w:val="24"/>
        </w:rPr>
      </w:pPr>
      <w:bookmarkStart w:id="3" w:name="_Hlk16255590"/>
      <w:r w:rsidRPr="003F6BC3">
        <w:rPr>
          <w:rFonts w:ascii="Arial" w:hAnsi="Arial" w:cs="Arial"/>
          <w:b/>
          <w:color w:val="000000" w:themeColor="text1"/>
          <w:sz w:val="24"/>
          <w:szCs w:val="24"/>
          <w:u w:val="single" w:color="000000"/>
        </w:rPr>
        <w:t>Maximum Billable Unit(s):</w:t>
      </w:r>
      <w:r w:rsidRPr="003F6BC3">
        <w:rPr>
          <w:rFonts w:ascii="Arial" w:hAnsi="Arial" w:cs="Arial"/>
          <w:color w:val="000000" w:themeColor="text1"/>
          <w:sz w:val="24"/>
          <w:szCs w:val="24"/>
        </w:rPr>
        <w:t xml:space="preserve">  </w:t>
      </w:r>
      <w:r w:rsidR="007956E4" w:rsidRPr="003F6BC3">
        <w:rPr>
          <w:rFonts w:ascii="Arial" w:hAnsi="Arial" w:cs="Arial"/>
          <w:color w:val="000000" w:themeColor="text1"/>
          <w:sz w:val="24"/>
          <w:szCs w:val="24"/>
        </w:rPr>
        <w:t xml:space="preserve">Limited to </w:t>
      </w:r>
      <w:r w:rsidR="00DF3492" w:rsidRPr="003F6BC3">
        <w:rPr>
          <w:rFonts w:ascii="Arial" w:hAnsi="Arial" w:cs="Arial"/>
          <w:color w:val="000000" w:themeColor="text1"/>
          <w:sz w:val="24"/>
          <w:szCs w:val="24"/>
        </w:rPr>
        <w:t xml:space="preserve">2 </w:t>
      </w:r>
      <w:r w:rsidR="007956E4" w:rsidRPr="003F6BC3">
        <w:rPr>
          <w:rFonts w:ascii="Arial" w:hAnsi="Arial" w:cs="Arial"/>
          <w:color w:val="000000" w:themeColor="text1"/>
          <w:sz w:val="24"/>
          <w:szCs w:val="24"/>
        </w:rPr>
        <w:t xml:space="preserve">service </w:t>
      </w:r>
      <w:r w:rsidR="00DF3492" w:rsidRPr="003F6BC3">
        <w:rPr>
          <w:rFonts w:ascii="Arial" w:hAnsi="Arial" w:cs="Arial"/>
          <w:color w:val="000000" w:themeColor="text1"/>
          <w:sz w:val="24"/>
          <w:szCs w:val="24"/>
        </w:rPr>
        <w:t xml:space="preserve">units </w:t>
      </w:r>
      <w:r w:rsidR="0006680F" w:rsidRPr="003F6BC3">
        <w:rPr>
          <w:rFonts w:ascii="Arial" w:hAnsi="Arial" w:cs="Arial"/>
          <w:color w:val="000000" w:themeColor="text1"/>
          <w:sz w:val="24"/>
          <w:szCs w:val="24"/>
        </w:rPr>
        <w:t>per</w:t>
      </w:r>
      <w:r w:rsidR="007956E4" w:rsidRPr="003F6BC3">
        <w:rPr>
          <w:rFonts w:ascii="Arial" w:hAnsi="Arial" w:cs="Arial"/>
          <w:color w:val="000000" w:themeColor="text1"/>
          <w:sz w:val="24"/>
          <w:szCs w:val="24"/>
        </w:rPr>
        <w:t xml:space="preserve"> day</w:t>
      </w:r>
      <w:r w:rsidR="00DF3492" w:rsidRPr="003F6BC3">
        <w:rPr>
          <w:rFonts w:ascii="Arial" w:hAnsi="Arial" w:cs="Arial"/>
          <w:color w:val="000000" w:themeColor="text1"/>
          <w:sz w:val="24"/>
          <w:szCs w:val="24"/>
        </w:rPr>
        <w:t xml:space="preserve">; 12 </w:t>
      </w:r>
      <w:r w:rsidR="007956E4" w:rsidRPr="003F6BC3">
        <w:rPr>
          <w:rFonts w:ascii="Arial" w:hAnsi="Arial" w:cs="Arial"/>
          <w:color w:val="000000" w:themeColor="text1"/>
          <w:sz w:val="24"/>
          <w:szCs w:val="24"/>
        </w:rPr>
        <w:t xml:space="preserve">service </w:t>
      </w:r>
      <w:r w:rsidR="00DF3492" w:rsidRPr="003F6BC3">
        <w:rPr>
          <w:rFonts w:ascii="Arial" w:hAnsi="Arial" w:cs="Arial"/>
          <w:color w:val="000000" w:themeColor="text1"/>
          <w:sz w:val="24"/>
          <w:szCs w:val="24"/>
        </w:rPr>
        <w:t>units per year</w:t>
      </w:r>
    </w:p>
    <w:bookmarkEnd w:id="3"/>
    <w:p w14:paraId="29CE892A" w14:textId="5E7789D6" w:rsidR="005E26A6" w:rsidRPr="003F6BC3" w:rsidRDefault="005E26A6" w:rsidP="005E26A6">
      <w:pPr>
        <w:spacing w:line="259" w:lineRule="auto"/>
        <w:rPr>
          <w:rFonts w:ascii="Arial" w:eastAsia="Calibri" w:hAnsi="Arial" w:cs="Arial"/>
          <w:color w:val="000000"/>
          <w:sz w:val="24"/>
          <w:szCs w:val="24"/>
        </w:rPr>
      </w:pPr>
    </w:p>
    <w:p w14:paraId="56338DEA" w14:textId="1193591A" w:rsidR="003D1357" w:rsidRPr="003F6BC3" w:rsidRDefault="003D1357" w:rsidP="003D1357">
      <w:pPr>
        <w:spacing w:line="259" w:lineRule="auto"/>
        <w:ind w:left="19"/>
        <w:rPr>
          <w:rFonts w:ascii="Arial" w:eastAsia="Calibri" w:hAnsi="Arial" w:cs="Arial"/>
          <w:color w:val="000000"/>
          <w:sz w:val="24"/>
          <w:szCs w:val="24"/>
        </w:rPr>
      </w:pPr>
      <w:r w:rsidRPr="003F6BC3">
        <w:rPr>
          <w:rFonts w:ascii="Arial" w:eastAsia="Calibri" w:hAnsi="Arial" w:cs="Arial"/>
          <w:color w:val="000000"/>
          <w:sz w:val="24"/>
          <w:szCs w:val="24"/>
        </w:rPr>
        <w:t xml:space="preserve">Services </w:t>
      </w:r>
      <w:r w:rsidR="006A2D87" w:rsidRPr="003F6BC3">
        <w:rPr>
          <w:rFonts w:ascii="Arial" w:eastAsia="Calibri" w:hAnsi="Arial" w:cs="Arial"/>
          <w:color w:val="000000"/>
          <w:sz w:val="24"/>
          <w:szCs w:val="24"/>
        </w:rPr>
        <w:t>are to be</w:t>
      </w:r>
      <w:r w:rsidRPr="003F6BC3">
        <w:rPr>
          <w:rFonts w:ascii="Arial" w:eastAsia="Calibri" w:hAnsi="Arial" w:cs="Arial"/>
          <w:color w:val="000000"/>
          <w:sz w:val="24"/>
          <w:szCs w:val="24"/>
        </w:rPr>
        <w:t xml:space="preserve"> delivered in a setting that is acceptable for both the patient and staff member, that affords an adequate therapeutic environment, and that protects the patient's rights to privacy and confidentiality. Location should </w:t>
      </w:r>
      <w:proofErr w:type="gramStart"/>
      <w:r w:rsidRPr="003F6BC3">
        <w:rPr>
          <w:rFonts w:ascii="Arial" w:eastAsia="Calibri" w:hAnsi="Arial" w:cs="Arial"/>
          <w:color w:val="000000"/>
          <w:sz w:val="24"/>
          <w:szCs w:val="24"/>
        </w:rPr>
        <w:t>be in compliance with</w:t>
      </w:r>
      <w:proofErr w:type="gramEnd"/>
      <w:r w:rsidRPr="003F6BC3">
        <w:rPr>
          <w:rFonts w:ascii="Arial" w:eastAsia="Calibri" w:hAnsi="Arial" w:cs="Arial"/>
          <w:color w:val="000000"/>
          <w:sz w:val="24"/>
          <w:szCs w:val="24"/>
        </w:rPr>
        <w:t xml:space="preserve"> all applicable federal, state, and local codes.</w:t>
      </w:r>
    </w:p>
    <w:p w14:paraId="12D83E3A" w14:textId="77777777" w:rsidR="003D1357" w:rsidRPr="00414139" w:rsidRDefault="003D1357" w:rsidP="003D1357">
      <w:pPr>
        <w:rPr>
          <w:b/>
          <w:u w:val="single" w:color="000000"/>
        </w:rPr>
      </w:pPr>
      <w:r w:rsidRPr="00414139">
        <w:rPr>
          <w:b/>
          <w:u w:val="single" w:color="000000"/>
        </w:rPr>
        <w:br w:type="page"/>
      </w:r>
    </w:p>
    <w:p w14:paraId="0CD7DFFC" w14:textId="77777777" w:rsidR="003D1357" w:rsidRPr="002402FF" w:rsidRDefault="003D1357" w:rsidP="003D1357">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 xml:space="preserve">INTAKE / BIOPSYCHOSOCIAL </w:t>
      </w:r>
      <w:r w:rsidRPr="002402FF">
        <w:rPr>
          <w:rFonts w:ascii="Times New Roman" w:hAnsi="Times New Roman" w:cs="Times New Roman"/>
          <w:color w:val="31849B" w:themeColor="accent5" w:themeShade="BF"/>
          <w:sz w:val="28"/>
          <w:szCs w:val="28"/>
          <w:u w:val="single"/>
        </w:rPr>
        <w:t>ASSESSMENT</w:t>
      </w:r>
    </w:p>
    <w:p w14:paraId="50B880C4" w14:textId="77777777" w:rsidR="003D1357" w:rsidRPr="00B1473D" w:rsidRDefault="003D1357" w:rsidP="003D1357">
      <w:pPr>
        <w:pStyle w:val="Default"/>
        <w:rPr>
          <w:b/>
          <w:sz w:val="22"/>
          <w:szCs w:val="22"/>
        </w:rPr>
      </w:pPr>
      <w:r w:rsidRPr="00B1473D">
        <w:rPr>
          <w:b/>
          <w:sz w:val="22"/>
          <w:szCs w:val="22"/>
          <w:u w:val="single" w:color="000000"/>
        </w:rPr>
        <w:t>Definition:</w:t>
      </w:r>
      <w:r w:rsidRPr="00B1473D">
        <w:rPr>
          <w:b/>
          <w:sz w:val="22"/>
          <w:szCs w:val="22"/>
        </w:rPr>
        <w:t xml:space="preserve">  </w:t>
      </w:r>
    </w:p>
    <w:p w14:paraId="5130BE36" w14:textId="5B52F86E" w:rsidR="003D1357" w:rsidRPr="00952956" w:rsidRDefault="003D1357" w:rsidP="001D21B4">
      <w:pPr>
        <w:jc w:val="both"/>
        <w:rPr>
          <w:rFonts w:ascii="Arial" w:eastAsiaTheme="minorEastAsia" w:hAnsi="Arial" w:cs="Arial"/>
          <w:color w:val="000000"/>
          <w:sz w:val="24"/>
          <w:szCs w:val="24"/>
        </w:rPr>
      </w:pPr>
      <w:r w:rsidRPr="00952956">
        <w:rPr>
          <w:rFonts w:ascii="Arial" w:eastAsiaTheme="minorEastAsia" w:hAnsi="Arial" w:cs="Arial"/>
          <w:color w:val="000000"/>
          <w:sz w:val="24"/>
          <w:szCs w:val="24"/>
        </w:rPr>
        <w:t>For all individuals receiving mental health services and/or substance use disorders services, the biopsychosocial assessments are the face-to-face securing of information from the individual receiving services and/or collateral contact, of the individual’s family background, educational/vocational achievement, presenting problem(s), problem history, history of previous treatment, medical history, current medication(s), source of referral and other pertinent information in order to determine the nature of the individual’s or family’s problem(s), the factors contributing to the problem(s), and the most appropriate course of treatment for the individual and/or family.</w:t>
      </w:r>
    </w:p>
    <w:p w14:paraId="55FE03BE" w14:textId="77777777" w:rsidR="003D1357" w:rsidRPr="00414139" w:rsidRDefault="003D1357" w:rsidP="003D1357">
      <w:pPr>
        <w:rPr>
          <w:rFonts w:eastAsiaTheme="minorEastAsia"/>
          <w:color w:val="000000"/>
        </w:rPr>
      </w:pPr>
    </w:p>
    <w:p w14:paraId="0CE27FF8" w14:textId="77777777" w:rsidR="003D1357" w:rsidRPr="00414139" w:rsidRDefault="003D1357" w:rsidP="003D1357"/>
    <w:tbl>
      <w:tblPr>
        <w:tblStyle w:val="TableGrid"/>
        <w:tblW w:w="9478" w:type="dxa"/>
        <w:tblInd w:w="0" w:type="dxa"/>
        <w:tblLook w:val="04A0" w:firstRow="1" w:lastRow="0" w:firstColumn="1" w:lastColumn="0" w:noHBand="0" w:noVBand="1"/>
      </w:tblPr>
      <w:tblGrid>
        <w:gridCol w:w="1178"/>
        <w:gridCol w:w="8300"/>
      </w:tblGrid>
      <w:tr w:rsidR="003D1357" w:rsidRPr="00414139" w14:paraId="047E5F73" w14:textId="77777777" w:rsidTr="003D1357">
        <w:trPr>
          <w:trHeight w:val="1025"/>
        </w:trPr>
        <w:tc>
          <w:tcPr>
            <w:tcW w:w="1178" w:type="dxa"/>
          </w:tcPr>
          <w:p w14:paraId="68540ECE" w14:textId="77777777" w:rsidR="003D1357" w:rsidRPr="00B1473D" w:rsidRDefault="003D1357" w:rsidP="003D1357">
            <w:pPr>
              <w:spacing w:after="269" w:line="259" w:lineRule="auto"/>
              <w:ind w:left="5"/>
              <w:rPr>
                <w:b/>
              </w:rPr>
            </w:pPr>
            <w:r w:rsidRPr="00B1473D">
              <w:rPr>
                <w:b/>
                <w:u w:val="single" w:color="000000"/>
              </w:rPr>
              <w:t>Reporting Code:</w:t>
            </w:r>
            <w:r w:rsidRPr="00B1473D">
              <w:rPr>
                <w:b/>
              </w:rPr>
              <w:t xml:space="preserve">     </w:t>
            </w:r>
          </w:p>
        </w:tc>
        <w:tc>
          <w:tcPr>
            <w:tcW w:w="8300" w:type="dxa"/>
          </w:tcPr>
          <w:tbl>
            <w:tblPr>
              <w:tblStyle w:val="TableGrid0"/>
              <w:tblW w:w="0" w:type="auto"/>
              <w:tblInd w:w="1" w:type="dxa"/>
              <w:tblLook w:val="04A0" w:firstRow="1" w:lastRow="0" w:firstColumn="1" w:lastColumn="0" w:noHBand="0" w:noVBand="1"/>
            </w:tblPr>
            <w:tblGrid>
              <w:gridCol w:w="1194"/>
              <w:gridCol w:w="4865"/>
              <w:gridCol w:w="840"/>
              <w:gridCol w:w="1390"/>
            </w:tblGrid>
            <w:tr w:rsidR="003D1357" w:rsidRPr="00414139" w14:paraId="42F3C649" w14:textId="77777777" w:rsidTr="00546CB8">
              <w:trPr>
                <w:trHeight w:val="196"/>
              </w:trPr>
              <w:tc>
                <w:tcPr>
                  <w:tcW w:w="1194" w:type="dxa"/>
                </w:tcPr>
                <w:p w14:paraId="7BC8DA23" w14:textId="77777777" w:rsidR="003D1357" w:rsidRPr="00B1473D" w:rsidRDefault="003D1357" w:rsidP="003D1357">
                  <w:pPr>
                    <w:rPr>
                      <w:b/>
                    </w:rPr>
                  </w:pPr>
                  <w:r w:rsidRPr="00B1473D">
                    <w:rPr>
                      <w:b/>
                    </w:rPr>
                    <w:t>Procedure</w:t>
                  </w:r>
                </w:p>
              </w:tc>
              <w:tc>
                <w:tcPr>
                  <w:tcW w:w="4865" w:type="dxa"/>
                </w:tcPr>
                <w:p w14:paraId="636560BB" w14:textId="77777777" w:rsidR="003D1357" w:rsidRPr="00B1473D" w:rsidRDefault="003D1357" w:rsidP="003D1357">
                  <w:pPr>
                    <w:rPr>
                      <w:b/>
                    </w:rPr>
                  </w:pPr>
                  <w:r w:rsidRPr="00B1473D">
                    <w:rPr>
                      <w:b/>
                    </w:rPr>
                    <w:t>Description</w:t>
                  </w:r>
                </w:p>
              </w:tc>
              <w:tc>
                <w:tcPr>
                  <w:tcW w:w="840" w:type="dxa"/>
                </w:tcPr>
                <w:p w14:paraId="433CD50D" w14:textId="77777777" w:rsidR="003D1357" w:rsidRPr="00B1473D" w:rsidRDefault="003D1357" w:rsidP="003D1357">
                  <w:pPr>
                    <w:rPr>
                      <w:b/>
                    </w:rPr>
                  </w:pPr>
                  <w:r w:rsidRPr="00B1473D">
                    <w:rPr>
                      <w:b/>
                    </w:rPr>
                    <w:t>Billing Unit</w:t>
                  </w:r>
                </w:p>
              </w:tc>
              <w:tc>
                <w:tcPr>
                  <w:tcW w:w="1390" w:type="dxa"/>
                </w:tcPr>
                <w:p w14:paraId="0FC63BE0" w14:textId="77777777" w:rsidR="003D1357" w:rsidRPr="00B1473D" w:rsidRDefault="003D1357" w:rsidP="003D1357">
                  <w:pPr>
                    <w:rPr>
                      <w:b/>
                    </w:rPr>
                  </w:pPr>
                  <w:r w:rsidRPr="00B1473D">
                    <w:rPr>
                      <w:b/>
                    </w:rPr>
                    <w:t>Billing Rate</w:t>
                  </w:r>
                </w:p>
              </w:tc>
            </w:tr>
            <w:tr w:rsidR="00546CB8" w:rsidRPr="00414139" w14:paraId="3FC55A7F" w14:textId="77777777" w:rsidTr="00546CB8">
              <w:trPr>
                <w:trHeight w:val="100"/>
              </w:trPr>
              <w:tc>
                <w:tcPr>
                  <w:tcW w:w="1194" w:type="dxa"/>
                </w:tcPr>
                <w:p w14:paraId="25434FB5" w14:textId="4460B21B" w:rsidR="00546CB8" w:rsidRPr="00414139" w:rsidRDefault="00546CB8" w:rsidP="00546CB8">
                  <w:r w:rsidRPr="00414139">
                    <w:t>H0031</w:t>
                  </w:r>
                </w:p>
              </w:tc>
              <w:tc>
                <w:tcPr>
                  <w:tcW w:w="4865" w:type="dxa"/>
                </w:tcPr>
                <w:p w14:paraId="225594EB" w14:textId="47020C08" w:rsidR="00546CB8" w:rsidRPr="00414139" w:rsidRDefault="00546CB8" w:rsidP="00546CB8">
                  <w:r w:rsidRPr="00414139">
                    <w:t>Intake / Biopsycho</w:t>
                  </w:r>
                  <w:r>
                    <w:t>s</w:t>
                  </w:r>
                  <w:r w:rsidRPr="00414139">
                    <w:t>ocial Assessment</w:t>
                  </w:r>
                  <w:r>
                    <w:t xml:space="preserve"> (expired 1/11/2021</w:t>
                  </w:r>
                </w:p>
              </w:tc>
              <w:tc>
                <w:tcPr>
                  <w:tcW w:w="840" w:type="dxa"/>
                </w:tcPr>
                <w:p w14:paraId="483EBDC2" w14:textId="548E1A1D" w:rsidR="00546CB8" w:rsidRPr="00414139" w:rsidRDefault="00546CB8" w:rsidP="00546CB8">
                  <w:r w:rsidRPr="00414139">
                    <w:t>1</w:t>
                  </w:r>
                </w:p>
              </w:tc>
              <w:tc>
                <w:tcPr>
                  <w:tcW w:w="1390" w:type="dxa"/>
                </w:tcPr>
                <w:p w14:paraId="2A0292C5" w14:textId="1730928F" w:rsidR="00546CB8" w:rsidRPr="00414139" w:rsidRDefault="00546CB8" w:rsidP="00546CB8">
                  <w:r>
                    <w:t>$104.95</w:t>
                  </w:r>
                </w:p>
              </w:tc>
            </w:tr>
            <w:tr w:rsidR="00546CB8" w:rsidRPr="00414139" w14:paraId="7B7DD8CE" w14:textId="77777777" w:rsidTr="00546CB8">
              <w:trPr>
                <w:trHeight w:val="100"/>
              </w:trPr>
              <w:tc>
                <w:tcPr>
                  <w:tcW w:w="1194" w:type="dxa"/>
                </w:tcPr>
                <w:p w14:paraId="1D0AA40E" w14:textId="77777777" w:rsidR="00546CB8" w:rsidRPr="00414139" w:rsidRDefault="00546CB8" w:rsidP="00546CB8">
                  <w:r w:rsidRPr="00414139">
                    <w:t>H0031</w:t>
                  </w:r>
                </w:p>
              </w:tc>
              <w:tc>
                <w:tcPr>
                  <w:tcW w:w="4865" w:type="dxa"/>
                </w:tcPr>
                <w:p w14:paraId="3C447624" w14:textId="6C1C2F6E" w:rsidR="00546CB8" w:rsidRPr="00414139" w:rsidRDefault="00546CB8" w:rsidP="00546CB8">
                  <w:r w:rsidRPr="00414139">
                    <w:t>Intake / Biopsycho</w:t>
                  </w:r>
                  <w:r>
                    <w:t>s</w:t>
                  </w:r>
                  <w:r w:rsidRPr="00414139">
                    <w:t>ocial Assessment</w:t>
                  </w:r>
                  <w:r>
                    <w:t xml:space="preserve"> (effective 1/12/2021</w:t>
                  </w:r>
                </w:p>
              </w:tc>
              <w:tc>
                <w:tcPr>
                  <w:tcW w:w="840" w:type="dxa"/>
                </w:tcPr>
                <w:p w14:paraId="297520BD" w14:textId="77777777" w:rsidR="00546CB8" w:rsidRPr="00414139" w:rsidRDefault="00546CB8" w:rsidP="00546CB8">
                  <w:r w:rsidRPr="00414139">
                    <w:t>1</w:t>
                  </w:r>
                </w:p>
              </w:tc>
              <w:tc>
                <w:tcPr>
                  <w:tcW w:w="1390" w:type="dxa"/>
                </w:tcPr>
                <w:p w14:paraId="0D75CE73" w14:textId="776431B4" w:rsidR="00546CB8" w:rsidRPr="00414139" w:rsidRDefault="00546CB8" w:rsidP="00546CB8">
                  <w:r w:rsidRPr="00414139">
                    <w:t>$</w:t>
                  </w:r>
                  <w:r>
                    <w:t>110</w:t>
                  </w:r>
                  <w:r w:rsidRPr="00414139">
                    <w:t>.</w:t>
                  </w:r>
                  <w:r>
                    <w:t>47</w:t>
                  </w:r>
                </w:p>
              </w:tc>
            </w:tr>
          </w:tbl>
          <w:p w14:paraId="25F35E88" w14:textId="77777777" w:rsidR="003D1357" w:rsidRPr="00414139" w:rsidRDefault="003D1357" w:rsidP="003D1357"/>
        </w:tc>
      </w:tr>
    </w:tbl>
    <w:p w14:paraId="7F2082A9" w14:textId="77777777" w:rsidR="003D1357" w:rsidRPr="00414139" w:rsidRDefault="003D1357" w:rsidP="003D1357"/>
    <w:tbl>
      <w:tblPr>
        <w:tblStyle w:val="TableGrid"/>
        <w:tblW w:w="9405" w:type="dxa"/>
        <w:tblInd w:w="0" w:type="dxa"/>
        <w:tblLook w:val="04A0" w:firstRow="1" w:lastRow="0" w:firstColumn="1" w:lastColumn="0" w:noHBand="0" w:noVBand="1"/>
      </w:tblPr>
      <w:tblGrid>
        <w:gridCol w:w="4500"/>
        <w:gridCol w:w="4905"/>
      </w:tblGrid>
      <w:tr w:rsidR="003D1357" w:rsidRPr="00952956" w14:paraId="12486478" w14:textId="77777777" w:rsidTr="00952956">
        <w:trPr>
          <w:trHeight w:val="269"/>
        </w:trPr>
        <w:tc>
          <w:tcPr>
            <w:tcW w:w="4500" w:type="dxa"/>
          </w:tcPr>
          <w:p w14:paraId="1D417CF7" w14:textId="77777777" w:rsidR="003D1357" w:rsidRPr="00952956" w:rsidRDefault="003D1357" w:rsidP="003D1357">
            <w:pPr>
              <w:tabs>
                <w:tab w:val="center" w:pos="2160"/>
              </w:tabs>
              <w:spacing w:line="259" w:lineRule="auto"/>
              <w:rPr>
                <w:rFonts w:ascii="Arial" w:hAnsi="Arial" w:cs="Arial"/>
                <w:color w:val="FF0000"/>
                <w:sz w:val="24"/>
                <w:szCs w:val="24"/>
              </w:rPr>
            </w:pPr>
            <w:r w:rsidRPr="00952956">
              <w:rPr>
                <w:rFonts w:ascii="Arial" w:hAnsi="Arial" w:cs="Arial"/>
                <w:b/>
                <w:sz w:val="24"/>
                <w:szCs w:val="24"/>
                <w:u w:val="single" w:color="000000"/>
              </w:rPr>
              <w:t>Reporting Unit:</w:t>
            </w:r>
            <w:r w:rsidRPr="00952956">
              <w:rPr>
                <w:rFonts w:ascii="Arial" w:hAnsi="Arial" w:cs="Arial"/>
                <w:sz w:val="24"/>
                <w:szCs w:val="24"/>
              </w:rPr>
              <w:t xml:space="preserve">  1 intake assessment</w:t>
            </w:r>
          </w:p>
        </w:tc>
        <w:tc>
          <w:tcPr>
            <w:tcW w:w="4905" w:type="dxa"/>
          </w:tcPr>
          <w:p w14:paraId="7463D509" w14:textId="77777777" w:rsidR="003D1357" w:rsidRPr="00952956" w:rsidRDefault="003D1357" w:rsidP="003D1357">
            <w:pPr>
              <w:spacing w:line="259" w:lineRule="auto"/>
              <w:ind w:left="130"/>
              <w:rPr>
                <w:rFonts w:ascii="Arial" w:hAnsi="Arial" w:cs="Arial"/>
                <w:color w:val="FF0000"/>
                <w:sz w:val="24"/>
                <w:szCs w:val="24"/>
              </w:rPr>
            </w:pPr>
            <w:r w:rsidRPr="00952956">
              <w:rPr>
                <w:rFonts w:ascii="Arial" w:hAnsi="Arial" w:cs="Arial"/>
                <w:color w:val="FF0000"/>
                <w:sz w:val="24"/>
                <w:szCs w:val="24"/>
              </w:rPr>
              <w:t xml:space="preserve"> </w:t>
            </w:r>
          </w:p>
          <w:p w14:paraId="34F0BB26" w14:textId="77777777" w:rsidR="003D1357" w:rsidRPr="00952956" w:rsidRDefault="003D1357" w:rsidP="003D1357">
            <w:pPr>
              <w:spacing w:line="259" w:lineRule="auto"/>
              <w:ind w:left="130"/>
              <w:rPr>
                <w:rFonts w:ascii="Arial" w:hAnsi="Arial" w:cs="Arial"/>
                <w:color w:val="FF0000"/>
                <w:sz w:val="24"/>
                <w:szCs w:val="24"/>
              </w:rPr>
            </w:pPr>
          </w:p>
        </w:tc>
      </w:tr>
    </w:tbl>
    <w:p w14:paraId="53DC25E9" w14:textId="74B19839" w:rsidR="0006680F" w:rsidRPr="00952956" w:rsidRDefault="0006680F" w:rsidP="0006680F">
      <w:pPr>
        <w:spacing w:after="234" w:line="248" w:lineRule="auto"/>
        <w:ind w:left="2875" w:hanging="2861"/>
        <w:rPr>
          <w:rFonts w:ascii="Arial" w:hAnsi="Arial" w:cs="Arial"/>
          <w:color w:val="000000" w:themeColor="text1"/>
          <w:sz w:val="24"/>
          <w:szCs w:val="24"/>
        </w:rPr>
      </w:pPr>
      <w:bookmarkStart w:id="4" w:name="_Hlk16256041"/>
      <w:bookmarkStart w:id="5" w:name="_Hlk16590980"/>
      <w:r w:rsidRPr="00952956">
        <w:rPr>
          <w:rFonts w:ascii="Arial" w:hAnsi="Arial" w:cs="Arial"/>
          <w:b/>
          <w:color w:val="000000" w:themeColor="text1"/>
          <w:sz w:val="24"/>
          <w:szCs w:val="24"/>
          <w:u w:val="single" w:color="000000"/>
        </w:rPr>
        <w:t>Maximum Billable Unit(s):</w:t>
      </w:r>
      <w:r w:rsidRPr="00952956">
        <w:rPr>
          <w:rFonts w:ascii="Arial" w:hAnsi="Arial" w:cs="Arial"/>
          <w:color w:val="000000" w:themeColor="text1"/>
          <w:sz w:val="24"/>
          <w:szCs w:val="24"/>
        </w:rPr>
        <w:t xml:space="preserve">  Limited to 1 service unit per day; 4 service units per year</w:t>
      </w:r>
    </w:p>
    <w:p w14:paraId="3FA74C30" w14:textId="6C9B2829" w:rsidR="0006680F" w:rsidRPr="00952956" w:rsidRDefault="0006680F" w:rsidP="0006680F">
      <w:pPr>
        <w:spacing w:line="259" w:lineRule="auto"/>
        <w:ind w:left="19"/>
        <w:rPr>
          <w:rFonts w:ascii="Arial" w:eastAsia="Calibri" w:hAnsi="Arial" w:cs="Arial"/>
          <w:color w:val="000000"/>
          <w:sz w:val="24"/>
          <w:szCs w:val="24"/>
        </w:rPr>
      </w:pPr>
      <w:r w:rsidRPr="00952956">
        <w:rPr>
          <w:rFonts w:ascii="Arial" w:hAnsi="Arial" w:cs="Arial"/>
          <w:b/>
          <w:sz w:val="24"/>
          <w:szCs w:val="24"/>
          <w:u w:val="single" w:color="000000"/>
        </w:rPr>
        <w:t>Reporting Combination Restrictions if any:</w:t>
      </w:r>
      <w:r w:rsidRPr="00952956">
        <w:rPr>
          <w:rFonts w:ascii="Arial" w:hAnsi="Arial" w:cs="Arial"/>
          <w:b/>
          <w:sz w:val="24"/>
          <w:szCs w:val="24"/>
        </w:rPr>
        <w:t xml:space="preserve">  </w:t>
      </w:r>
      <w:r w:rsidRPr="00952956">
        <w:rPr>
          <w:rFonts w:ascii="Arial" w:eastAsia="Calibri" w:hAnsi="Arial" w:cs="Arial"/>
          <w:color w:val="000000"/>
          <w:sz w:val="24"/>
          <w:szCs w:val="24"/>
        </w:rPr>
        <w:t xml:space="preserve">Must be actively enrolled in an MDMH certified substance use disorder treatment program.  </w:t>
      </w:r>
    </w:p>
    <w:p w14:paraId="532ACCE1" w14:textId="77777777" w:rsidR="003D1357" w:rsidRPr="00952956" w:rsidRDefault="003D1357" w:rsidP="003D1357">
      <w:pPr>
        <w:spacing w:line="259" w:lineRule="auto"/>
        <w:ind w:left="19"/>
        <w:rPr>
          <w:rFonts w:ascii="Arial" w:hAnsi="Arial" w:cs="Arial"/>
          <w:sz w:val="24"/>
          <w:szCs w:val="24"/>
        </w:rPr>
      </w:pPr>
    </w:p>
    <w:bookmarkEnd w:id="4"/>
    <w:p w14:paraId="5BD49C2E" w14:textId="77777777" w:rsidR="0006680F" w:rsidRPr="00952956" w:rsidRDefault="0006680F" w:rsidP="0006680F">
      <w:pPr>
        <w:spacing w:line="259" w:lineRule="auto"/>
        <w:rPr>
          <w:rFonts w:ascii="Arial" w:eastAsia="Calibri" w:hAnsi="Arial" w:cs="Arial"/>
          <w:color w:val="000000"/>
          <w:sz w:val="24"/>
          <w:szCs w:val="24"/>
        </w:rPr>
      </w:pPr>
    </w:p>
    <w:p w14:paraId="06786C81" w14:textId="77777777" w:rsidR="0006680F" w:rsidRPr="00952956" w:rsidRDefault="0006680F" w:rsidP="0006680F">
      <w:pPr>
        <w:spacing w:line="259" w:lineRule="auto"/>
        <w:ind w:left="19"/>
        <w:rPr>
          <w:rFonts w:ascii="Arial" w:eastAsia="Calibri" w:hAnsi="Arial" w:cs="Arial"/>
          <w:color w:val="000000"/>
          <w:sz w:val="24"/>
          <w:szCs w:val="24"/>
        </w:rPr>
      </w:pPr>
      <w:r w:rsidRPr="00952956">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952956">
        <w:rPr>
          <w:rFonts w:ascii="Arial" w:eastAsia="Calibri" w:hAnsi="Arial" w:cs="Arial"/>
          <w:color w:val="000000"/>
          <w:sz w:val="24"/>
          <w:szCs w:val="24"/>
        </w:rPr>
        <w:t>be in compliance with</w:t>
      </w:r>
      <w:proofErr w:type="gramEnd"/>
      <w:r w:rsidRPr="00952956">
        <w:rPr>
          <w:rFonts w:ascii="Arial" w:eastAsia="Calibri" w:hAnsi="Arial" w:cs="Arial"/>
          <w:color w:val="000000"/>
          <w:sz w:val="24"/>
          <w:szCs w:val="24"/>
        </w:rPr>
        <w:t xml:space="preserve"> all applicable federal, state, and local codes.</w:t>
      </w:r>
    </w:p>
    <w:bookmarkEnd w:id="5"/>
    <w:p w14:paraId="2C02AD21" w14:textId="279D23C6" w:rsidR="003D1357" w:rsidRPr="00414139" w:rsidRDefault="003D1357" w:rsidP="003D1357">
      <w:pPr>
        <w:spacing w:line="259" w:lineRule="auto"/>
        <w:ind w:left="19"/>
      </w:pPr>
    </w:p>
    <w:p w14:paraId="7DB89936" w14:textId="77777777" w:rsidR="003D1357" w:rsidRPr="00414139" w:rsidRDefault="003D1357" w:rsidP="003D1357">
      <w:pPr>
        <w:rPr>
          <w:b/>
          <w:u w:val="single" w:color="000000"/>
        </w:rPr>
      </w:pPr>
      <w:r w:rsidRPr="00414139">
        <w:rPr>
          <w:b/>
          <w:u w:val="single" w:color="000000"/>
        </w:rPr>
        <w:br w:type="page"/>
      </w:r>
    </w:p>
    <w:p w14:paraId="2DDA9EBC" w14:textId="77777777" w:rsidR="003D1357" w:rsidRPr="002402FF" w:rsidRDefault="003D1357" w:rsidP="003D1357">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NURSING ASSESSMENT</w:t>
      </w:r>
    </w:p>
    <w:p w14:paraId="37085E5A" w14:textId="77777777" w:rsidR="003D1357" w:rsidRPr="00CB4123" w:rsidRDefault="003D1357" w:rsidP="003D1357">
      <w:pPr>
        <w:pStyle w:val="Default"/>
        <w:rPr>
          <w:b/>
          <w:sz w:val="22"/>
          <w:szCs w:val="22"/>
        </w:rPr>
      </w:pPr>
      <w:r w:rsidRPr="00CB4123">
        <w:rPr>
          <w:b/>
          <w:sz w:val="22"/>
          <w:szCs w:val="22"/>
          <w:u w:val="single" w:color="000000"/>
        </w:rPr>
        <w:t>Definition:</w:t>
      </w:r>
      <w:r w:rsidRPr="00CB4123">
        <w:rPr>
          <w:b/>
          <w:sz w:val="22"/>
          <w:szCs w:val="22"/>
        </w:rPr>
        <w:t xml:space="preserve">  </w:t>
      </w:r>
    </w:p>
    <w:p w14:paraId="5718642E" w14:textId="77777777" w:rsidR="003D1357" w:rsidRPr="00952956" w:rsidRDefault="003D1357" w:rsidP="001D21B4">
      <w:pPr>
        <w:jc w:val="both"/>
        <w:rPr>
          <w:rFonts w:ascii="Arial" w:eastAsiaTheme="minorEastAsia" w:hAnsi="Arial" w:cs="Arial"/>
          <w:color w:val="000000"/>
          <w:sz w:val="24"/>
          <w:szCs w:val="24"/>
        </w:rPr>
      </w:pPr>
      <w:r w:rsidRPr="00952956">
        <w:rPr>
          <w:rFonts w:ascii="Arial" w:eastAsiaTheme="minorEastAsia" w:hAnsi="Arial" w:cs="Arial"/>
          <w:color w:val="000000"/>
          <w:sz w:val="24"/>
          <w:szCs w:val="24"/>
        </w:rPr>
        <w:t>Nursing assessment takes place between a registered nurse and an individual for the purpose of assessing extra-pyramidal symptoms, medication history, medical history, progress on medication, current symptoms, progress or lack thereof since last contact and providing education to the individual and the family about the illness and the course of available treatment.</w:t>
      </w:r>
    </w:p>
    <w:p w14:paraId="5DC82F79" w14:textId="77777777" w:rsidR="003D1357" w:rsidRPr="00414139" w:rsidRDefault="003D1357" w:rsidP="003D1357"/>
    <w:tbl>
      <w:tblPr>
        <w:tblStyle w:val="TableGrid"/>
        <w:tblW w:w="9644" w:type="dxa"/>
        <w:tblInd w:w="0" w:type="dxa"/>
        <w:tblLook w:val="04A0" w:firstRow="1" w:lastRow="0" w:firstColumn="1" w:lastColumn="0" w:noHBand="0" w:noVBand="1"/>
      </w:tblPr>
      <w:tblGrid>
        <w:gridCol w:w="1197"/>
        <w:gridCol w:w="8447"/>
      </w:tblGrid>
      <w:tr w:rsidR="003D1357" w:rsidRPr="00414139" w14:paraId="40BBEF79" w14:textId="77777777" w:rsidTr="003D1357">
        <w:trPr>
          <w:trHeight w:val="1011"/>
        </w:trPr>
        <w:tc>
          <w:tcPr>
            <w:tcW w:w="1199" w:type="dxa"/>
            <w:tcBorders>
              <w:top w:val="nil"/>
              <w:left w:val="nil"/>
              <w:bottom w:val="nil"/>
              <w:right w:val="nil"/>
            </w:tcBorders>
          </w:tcPr>
          <w:p w14:paraId="63D20AF9" w14:textId="77777777" w:rsidR="003D1357" w:rsidRPr="00CB4123" w:rsidRDefault="003D1357" w:rsidP="003D1357">
            <w:pPr>
              <w:spacing w:after="269" w:line="259" w:lineRule="auto"/>
              <w:ind w:left="5"/>
              <w:rPr>
                <w:b/>
              </w:rPr>
            </w:pPr>
            <w:r w:rsidRPr="00CB4123">
              <w:rPr>
                <w:b/>
                <w:u w:val="single" w:color="000000"/>
              </w:rPr>
              <w:t>Reporting Code:</w:t>
            </w:r>
            <w:r w:rsidRPr="00CB4123">
              <w:rPr>
                <w:b/>
              </w:rPr>
              <w:t xml:space="preserve">   </w:t>
            </w:r>
          </w:p>
        </w:tc>
        <w:tc>
          <w:tcPr>
            <w:tcW w:w="8445" w:type="dxa"/>
            <w:tcBorders>
              <w:top w:val="nil"/>
              <w:left w:val="nil"/>
              <w:bottom w:val="nil"/>
              <w:right w:val="nil"/>
            </w:tcBorders>
          </w:tcPr>
          <w:tbl>
            <w:tblPr>
              <w:tblStyle w:val="TableGrid0"/>
              <w:tblW w:w="8434" w:type="dxa"/>
              <w:tblInd w:w="3" w:type="dxa"/>
              <w:tblLook w:val="04A0" w:firstRow="1" w:lastRow="0" w:firstColumn="1" w:lastColumn="0" w:noHBand="0" w:noVBand="1"/>
            </w:tblPr>
            <w:tblGrid>
              <w:gridCol w:w="1194"/>
              <w:gridCol w:w="4973"/>
              <w:gridCol w:w="849"/>
              <w:gridCol w:w="1418"/>
            </w:tblGrid>
            <w:tr w:rsidR="003D1357" w:rsidRPr="00414139" w14:paraId="77FA23A2" w14:textId="77777777" w:rsidTr="003D1357">
              <w:trPr>
                <w:trHeight w:val="342"/>
              </w:trPr>
              <w:tc>
                <w:tcPr>
                  <w:tcW w:w="1188" w:type="dxa"/>
                </w:tcPr>
                <w:p w14:paraId="0BFBE061" w14:textId="77777777" w:rsidR="003D1357" w:rsidRPr="00CB4123" w:rsidRDefault="003D1357" w:rsidP="003D1357">
                  <w:pPr>
                    <w:rPr>
                      <w:b/>
                    </w:rPr>
                  </w:pPr>
                  <w:r w:rsidRPr="00CB4123">
                    <w:rPr>
                      <w:b/>
                    </w:rPr>
                    <w:t>Procedure</w:t>
                  </w:r>
                </w:p>
              </w:tc>
              <w:tc>
                <w:tcPr>
                  <w:tcW w:w="4978" w:type="dxa"/>
                </w:tcPr>
                <w:p w14:paraId="58DBAE9F" w14:textId="77777777" w:rsidR="003D1357" w:rsidRPr="00CB4123" w:rsidRDefault="003D1357" w:rsidP="003D1357">
                  <w:pPr>
                    <w:rPr>
                      <w:b/>
                    </w:rPr>
                  </w:pPr>
                  <w:r w:rsidRPr="00CB4123">
                    <w:rPr>
                      <w:b/>
                    </w:rPr>
                    <w:t>Description</w:t>
                  </w:r>
                </w:p>
              </w:tc>
              <w:tc>
                <w:tcPr>
                  <w:tcW w:w="849" w:type="dxa"/>
                </w:tcPr>
                <w:p w14:paraId="7EC6EB3D" w14:textId="77777777" w:rsidR="003D1357" w:rsidRPr="00CB4123" w:rsidRDefault="003D1357" w:rsidP="003D1357">
                  <w:pPr>
                    <w:rPr>
                      <w:b/>
                    </w:rPr>
                  </w:pPr>
                  <w:r w:rsidRPr="00CB4123">
                    <w:rPr>
                      <w:b/>
                    </w:rPr>
                    <w:t>Billing Unit</w:t>
                  </w:r>
                </w:p>
              </w:tc>
              <w:tc>
                <w:tcPr>
                  <w:tcW w:w="1419" w:type="dxa"/>
                </w:tcPr>
                <w:p w14:paraId="303B8F6D" w14:textId="77777777" w:rsidR="003D1357" w:rsidRPr="00CB4123" w:rsidRDefault="003D1357" w:rsidP="003D1357">
                  <w:pPr>
                    <w:rPr>
                      <w:b/>
                    </w:rPr>
                  </w:pPr>
                  <w:r w:rsidRPr="00CB4123">
                    <w:rPr>
                      <w:b/>
                    </w:rPr>
                    <w:t>Billing Rate</w:t>
                  </w:r>
                </w:p>
              </w:tc>
            </w:tr>
            <w:tr w:rsidR="003D1357" w:rsidRPr="00414139" w14:paraId="065AA56C" w14:textId="77777777" w:rsidTr="003D1357">
              <w:trPr>
                <w:trHeight w:val="176"/>
              </w:trPr>
              <w:tc>
                <w:tcPr>
                  <w:tcW w:w="1188" w:type="dxa"/>
                </w:tcPr>
                <w:p w14:paraId="5235F24A" w14:textId="77777777" w:rsidR="003D1357" w:rsidRPr="00414139" w:rsidRDefault="003D1357" w:rsidP="003D1357">
                  <w:r w:rsidRPr="00414139">
                    <w:t>T1002</w:t>
                  </w:r>
                </w:p>
              </w:tc>
              <w:tc>
                <w:tcPr>
                  <w:tcW w:w="4978" w:type="dxa"/>
                </w:tcPr>
                <w:p w14:paraId="7A9CE535" w14:textId="77777777" w:rsidR="003D1357" w:rsidRPr="00414139" w:rsidRDefault="003D1357" w:rsidP="003D1357">
                  <w:r w:rsidRPr="00414139">
                    <w:t>Nursing Assessment</w:t>
                  </w:r>
                </w:p>
              </w:tc>
              <w:tc>
                <w:tcPr>
                  <w:tcW w:w="849" w:type="dxa"/>
                </w:tcPr>
                <w:p w14:paraId="70122AC5" w14:textId="77777777" w:rsidR="003D1357" w:rsidRPr="00414139" w:rsidRDefault="003D1357" w:rsidP="003D1357">
                  <w:r w:rsidRPr="00414139">
                    <w:t>1</w:t>
                  </w:r>
                </w:p>
              </w:tc>
              <w:tc>
                <w:tcPr>
                  <w:tcW w:w="1419" w:type="dxa"/>
                </w:tcPr>
                <w:p w14:paraId="03FFC5F9" w14:textId="77777777" w:rsidR="003D1357" w:rsidRPr="00414139" w:rsidRDefault="003D1357" w:rsidP="003D1357">
                  <w:r w:rsidRPr="00414139">
                    <w:t>$18.45</w:t>
                  </w:r>
                </w:p>
              </w:tc>
            </w:tr>
          </w:tbl>
          <w:p w14:paraId="5E88CA0B" w14:textId="77777777" w:rsidR="003D1357" w:rsidRPr="00414139" w:rsidRDefault="003D1357" w:rsidP="003D1357"/>
        </w:tc>
      </w:tr>
    </w:tbl>
    <w:p w14:paraId="14354BAC" w14:textId="77777777" w:rsidR="00BB498F" w:rsidRDefault="00BB498F" w:rsidP="003D1357"/>
    <w:p w14:paraId="04DEC8E1" w14:textId="57CB955F" w:rsidR="003D1357" w:rsidRPr="00952956" w:rsidRDefault="003D1357" w:rsidP="003D1357">
      <w:pPr>
        <w:rPr>
          <w:rFonts w:ascii="Arial" w:hAnsi="Arial" w:cs="Arial"/>
          <w:sz w:val="24"/>
          <w:szCs w:val="24"/>
        </w:rPr>
      </w:pPr>
      <w:r w:rsidRPr="00952956">
        <w:rPr>
          <w:rFonts w:ascii="Arial" w:hAnsi="Arial" w:cs="Arial"/>
          <w:b/>
          <w:sz w:val="24"/>
          <w:szCs w:val="24"/>
          <w:u w:val="single"/>
        </w:rPr>
        <w:t>Reporting Unit:</w:t>
      </w:r>
      <w:r w:rsidRPr="00952956">
        <w:rPr>
          <w:rFonts w:ascii="Arial" w:hAnsi="Arial" w:cs="Arial"/>
          <w:sz w:val="24"/>
          <w:szCs w:val="24"/>
        </w:rPr>
        <w:t xml:space="preserve"> 1 </w:t>
      </w:r>
      <w:r w:rsidR="00BB498F" w:rsidRPr="00952956">
        <w:rPr>
          <w:rFonts w:ascii="Arial" w:hAnsi="Arial" w:cs="Arial"/>
          <w:sz w:val="24"/>
          <w:szCs w:val="24"/>
        </w:rPr>
        <w:t>n</w:t>
      </w:r>
      <w:r w:rsidRPr="00952956">
        <w:rPr>
          <w:rFonts w:ascii="Arial" w:hAnsi="Arial" w:cs="Arial"/>
          <w:sz w:val="24"/>
          <w:szCs w:val="24"/>
        </w:rPr>
        <w:t xml:space="preserve">ursing </w:t>
      </w:r>
      <w:r w:rsidR="00BB498F" w:rsidRPr="00952956">
        <w:rPr>
          <w:rFonts w:ascii="Arial" w:hAnsi="Arial" w:cs="Arial"/>
          <w:sz w:val="24"/>
          <w:szCs w:val="24"/>
        </w:rPr>
        <w:t>a</w:t>
      </w:r>
      <w:r w:rsidRPr="00952956">
        <w:rPr>
          <w:rFonts w:ascii="Arial" w:hAnsi="Arial" w:cs="Arial"/>
          <w:sz w:val="24"/>
          <w:szCs w:val="24"/>
        </w:rPr>
        <w:t>ssessment</w:t>
      </w:r>
    </w:p>
    <w:p w14:paraId="71CD23FF" w14:textId="77777777" w:rsidR="003D1357" w:rsidRPr="00952956" w:rsidRDefault="003D1357" w:rsidP="003D1357">
      <w:pPr>
        <w:rPr>
          <w:rFonts w:ascii="Arial" w:hAnsi="Arial" w:cs="Arial"/>
          <w:sz w:val="24"/>
          <w:szCs w:val="24"/>
        </w:rPr>
      </w:pPr>
    </w:p>
    <w:p w14:paraId="4636F5FF" w14:textId="6A8B666B" w:rsidR="00CB4123" w:rsidRPr="00952956" w:rsidRDefault="00CB4123" w:rsidP="00CB4123">
      <w:pPr>
        <w:spacing w:after="234" w:line="248" w:lineRule="auto"/>
        <w:ind w:left="2875" w:hanging="2861"/>
        <w:rPr>
          <w:rFonts w:ascii="Arial" w:hAnsi="Arial" w:cs="Arial"/>
          <w:color w:val="000000" w:themeColor="text1"/>
          <w:sz w:val="24"/>
          <w:szCs w:val="24"/>
        </w:rPr>
      </w:pPr>
      <w:r w:rsidRPr="00952956">
        <w:rPr>
          <w:rFonts w:ascii="Arial" w:hAnsi="Arial" w:cs="Arial"/>
          <w:b/>
          <w:color w:val="000000" w:themeColor="text1"/>
          <w:sz w:val="24"/>
          <w:szCs w:val="24"/>
          <w:u w:val="single" w:color="000000"/>
        </w:rPr>
        <w:t>Maximum Billable Unit(s):</w:t>
      </w:r>
      <w:r w:rsidRPr="00952956">
        <w:rPr>
          <w:rFonts w:ascii="Arial" w:hAnsi="Arial" w:cs="Arial"/>
          <w:color w:val="000000" w:themeColor="text1"/>
          <w:sz w:val="24"/>
          <w:szCs w:val="24"/>
        </w:rPr>
        <w:t xml:space="preserve">  Limited to </w:t>
      </w:r>
      <w:r w:rsidR="00A766F4" w:rsidRPr="00952956">
        <w:rPr>
          <w:rFonts w:ascii="Arial" w:hAnsi="Arial" w:cs="Arial"/>
          <w:color w:val="000000" w:themeColor="text1"/>
          <w:sz w:val="24"/>
          <w:szCs w:val="24"/>
        </w:rPr>
        <w:t>4</w:t>
      </w:r>
      <w:r w:rsidRPr="00952956">
        <w:rPr>
          <w:rFonts w:ascii="Arial" w:hAnsi="Arial" w:cs="Arial"/>
          <w:color w:val="000000" w:themeColor="text1"/>
          <w:sz w:val="24"/>
          <w:szCs w:val="24"/>
        </w:rPr>
        <w:t xml:space="preserve"> service unit</w:t>
      </w:r>
      <w:r w:rsidR="00A766F4" w:rsidRPr="00952956">
        <w:rPr>
          <w:rFonts w:ascii="Arial" w:hAnsi="Arial" w:cs="Arial"/>
          <w:color w:val="000000" w:themeColor="text1"/>
          <w:sz w:val="24"/>
          <w:szCs w:val="24"/>
        </w:rPr>
        <w:t>s</w:t>
      </w:r>
      <w:r w:rsidRPr="00952956">
        <w:rPr>
          <w:rFonts w:ascii="Arial" w:hAnsi="Arial" w:cs="Arial"/>
          <w:color w:val="000000" w:themeColor="text1"/>
          <w:sz w:val="24"/>
          <w:szCs w:val="24"/>
        </w:rPr>
        <w:t xml:space="preserve"> per day; </w:t>
      </w:r>
      <w:r w:rsidR="00A766F4" w:rsidRPr="00952956">
        <w:rPr>
          <w:rFonts w:ascii="Arial" w:hAnsi="Arial" w:cs="Arial"/>
          <w:color w:val="000000" w:themeColor="text1"/>
          <w:sz w:val="24"/>
          <w:szCs w:val="24"/>
        </w:rPr>
        <w:t>144</w:t>
      </w:r>
      <w:r w:rsidRPr="00952956">
        <w:rPr>
          <w:rFonts w:ascii="Arial" w:hAnsi="Arial" w:cs="Arial"/>
          <w:color w:val="000000" w:themeColor="text1"/>
          <w:sz w:val="24"/>
          <w:szCs w:val="24"/>
        </w:rPr>
        <w:t xml:space="preserve"> service units per year</w:t>
      </w:r>
    </w:p>
    <w:p w14:paraId="45880AF5" w14:textId="3A26E1BC" w:rsidR="00CB4123" w:rsidRPr="00952956" w:rsidRDefault="00CB4123" w:rsidP="00CB4123">
      <w:pPr>
        <w:spacing w:line="259" w:lineRule="auto"/>
        <w:ind w:left="19"/>
        <w:rPr>
          <w:rFonts w:ascii="Arial" w:eastAsia="Calibri" w:hAnsi="Arial" w:cs="Arial"/>
          <w:color w:val="000000"/>
          <w:sz w:val="24"/>
          <w:szCs w:val="24"/>
        </w:rPr>
      </w:pPr>
      <w:r w:rsidRPr="00952956">
        <w:rPr>
          <w:rFonts w:ascii="Arial" w:hAnsi="Arial" w:cs="Arial"/>
          <w:b/>
          <w:sz w:val="24"/>
          <w:szCs w:val="24"/>
          <w:u w:val="single" w:color="000000"/>
        </w:rPr>
        <w:t>Reporting Combination Restrictions if any:</w:t>
      </w:r>
      <w:r w:rsidRPr="00952956">
        <w:rPr>
          <w:rFonts w:ascii="Arial" w:hAnsi="Arial" w:cs="Arial"/>
          <w:b/>
          <w:sz w:val="24"/>
          <w:szCs w:val="24"/>
        </w:rPr>
        <w:t xml:space="preserve">  </w:t>
      </w:r>
      <w:r w:rsidRPr="00952956">
        <w:rPr>
          <w:rFonts w:ascii="Arial" w:eastAsia="Calibri" w:hAnsi="Arial" w:cs="Arial"/>
          <w:color w:val="000000"/>
          <w:sz w:val="24"/>
          <w:szCs w:val="24"/>
        </w:rPr>
        <w:t xml:space="preserve">Must be actively enrolled in an MDMH certified substance use disorder </w:t>
      </w:r>
      <w:r w:rsidR="00E0453E">
        <w:rPr>
          <w:rFonts w:ascii="Arial" w:eastAsia="Calibri" w:hAnsi="Arial" w:cs="Arial"/>
          <w:color w:val="000000"/>
          <w:sz w:val="24"/>
          <w:szCs w:val="24"/>
        </w:rPr>
        <w:t xml:space="preserve">or mental health </w:t>
      </w:r>
      <w:r w:rsidRPr="00952956">
        <w:rPr>
          <w:rFonts w:ascii="Arial" w:eastAsia="Calibri" w:hAnsi="Arial" w:cs="Arial"/>
          <w:color w:val="000000"/>
          <w:sz w:val="24"/>
          <w:szCs w:val="24"/>
        </w:rPr>
        <w:t xml:space="preserve">treatment program.  </w:t>
      </w:r>
      <w:r w:rsidRPr="00952956">
        <w:rPr>
          <w:rFonts w:ascii="Arial" w:eastAsia="Calibri" w:hAnsi="Arial" w:cs="Arial"/>
          <w:color w:val="000000" w:themeColor="text1"/>
          <w:sz w:val="24"/>
          <w:szCs w:val="24"/>
        </w:rPr>
        <w:t>May not be billed in combination with intake evaluation.</w:t>
      </w:r>
    </w:p>
    <w:p w14:paraId="0F19323F" w14:textId="77777777" w:rsidR="00CB4123" w:rsidRPr="00952956" w:rsidRDefault="00CB4123" w:rsidP="00CB4123">
      <w:pPr>
        <w:spacing w:line="259" w:lineRule="auto"/>
        <w:ind w:left="19"/>
        <w:rPr>
          <w:rFonts w:ascii="Arial" w:hAnsi="Arial" w:cs="Arial"/>
          <w:sz w:val="24"/>
          <w:szCs w:val="24"/>
        </w:rPr>
      </w:pPr>
    </w:p>
    <w:p w14:paraId="5C328199" w14:textId="77777777" w:rsidR="00B97A4D" w:rsidRPr="00952956" w:rsidRDefault="00B97A4D" w:rsidP="00B97A4D">
      <w:pPr>
        <w:spacing w:line="259" w:lineRule="auto"/>
        <w:rPr>
          <w:rFonts w:ascii="Arial" w:eastAsia="Calibri" w:hAnsi="Arial" w:cs="Arial"/>
          <w:color w:val="000000"/>
          <w:sz w:val="24"/>
          <w:szCs w:val="24"/>
        </w:rPr>
      </w:pPr>
    </w:p>
    <w:p w14:paraId="18A2B223" w14:textId="77777777" w:rsidR="00B97A4D" w:rsidRPr="00952956" w:rsidRDefault="00B97A4D" w:rsidP="00B97A4D">
      <w:pPr>
        <w:spacing w:line="259" w:lineRule="auto"/>
        <w:ind w:left="19"/>
        <w:rPr>
          <w:rFonts w:ascii="Arial" w:eastAsia="Calibri" w:hAnsi="Arial" w:cs="Arial"/>
          <w:color w:val="000000"/>
          <w:sz w:val="24"/>
          <w:szCs w:val="24"/>
        </w:rPr>
      </w:pPr>
      <w:r w:rsidRPr="00952956">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952956">
        <w:rPr>
          <w:rFonts w:ascii="Arial" w:eastAsia="Calibri" w:hAnsi="Arial" w:cs="Arial"/>
          <w:color w:val="000000"/>
          <w:sz w:val="24"/>
          <w:szCs w:val="24"/>
        </w:rPr>
        <w:t>be in compliance with</w:t>
      </w:r>
      <w:proofErr w:type="gramEnd"/>
      <w:r w:rsidRPr="00952956">
        <w:rPr>
          <w:rFonts w:ascii="Arial" w:eastAsia="Calibri" w:hAnsi="Arial" w:cs="Arial"/>
          <w:color w:val="000000"/>
          <w:sz w:val="24"/>
          <w:szCs w:val="24"/>
        </w:rPr>
        <w:t xml:space="preserve"> all applicable federal, state, and local codes.</w:t>
      </w:r>
    </w:p>
    <w:p w14:paraId="38CE0E1D" w14:textId="1864572F" w:rsidR="003D1357" w:rsidRDefault="003D1357" w:rsidP="003D1357">
      <w:pPr>
        <w:rPr>
          <w:b/>
          <w:u w:val="single" w:color="000000"/>
        </w:rPr>
      </w:pPr>
      <w:r w:rsidRPr="00414139">
        <w:rPr>
          <w:b/>
          <w:u w:val="single" w:color="000000"/>
        </w:rPr>
        <w:br w:type="page"/>
      </w:r>
    </w:p>
    <w:p w14:paraId="38211791" w14:textId="2273AD28" w:rsidR="006E35E0" w:rsidRPr="002402FF" w:rsidRDefault="006E35E0" w:rsidP="006E35E0">
      <w:pPr>
        <w:pStyle w:val="Heading3"/>
        <w:spacing w:after="271"/>
        <w:ind w:left="0" w:firstLine="0"/>
        <w:jc w:val="center"/>
        <w:rPr>
          <w:rFonts w:ascii="Times New Roman" w:hAnsi="Times New Roman" w:cs="Times New Roman"/>
          <w:color w:val="31849B" w:themeColor="accent5" w:themeShade="BF"/>
          <w:sz w:val="28"/>
          <w:szCs w:val="28"/>
          <w:u w:val="single"/>
        </w:rPr>
      </w:pPr>
      <w:proofErr w:type="gramStart"/>
      <w:r>
        <w:rPr>
          <w:rFonts w:ascii="Times New Roman" w:hAnsi="Times New Roman" w:cs="Times New Roman"/>
          <w:color w:val="31849B" w:themeColor="accent5" w:themeShade="BF"/>
          <w:sz w:val="28"/>
          <w:szCs w:val="28"/>
          <w:u w:val="single"/>
        </w:rPr>
        <w:lastRenderedPageBreak/>
        <w:t>PRE EVALUATION</w:t>
      </w:r>
      <w:proofErr w:type="gramEnd"/>
      <w:r>
        <w:rPr>
          <w:rFonts w:ascii="Times New Roman" w:hAnsi="Times New Roman" w:cs="Times New Roman"/>
          <w:color w:val="31849B" w:themeColor="accent5" w:themeShade="BF"/>
          <w:sz w:val="28"/>
          <w:szCs w:val="28"/>
          <w:u w:val="single"/>
        </w:rPr>
        <w:t xml:space="preserve"> SCREENING</w:t>
      </w:r>
    </w:p>
    <w:p w14:paraId="6891E087" w14:textId="77777777" w:rsidR="006E35E0" w:rsidRPr="00CB4123" w:rsidRDefault="006E35E0" w:rsidP="006E35E0">
      <w:pPr>
        <w:pStyle w:val="Default"/>
        <w:rPr>
          <w:b/>
          <w:sz w:val="22"/>
          <w:szCs w:val="22"/>
        </w:rPr>
      </w:pPr>
      <w:r w:rsidRPr="00CB4123">
        <w:rPr>
          <w:b/>
          <w:sz w:val="22"/>
          <w:szCs w:val="22"/>
          <w:u w:val="single" w:color="000000"/>
        </w:rPr>
        <w:t>Definition:</w:t>
      </w:r>
      <w:r w:rsidRPr="00CB4123">
        <w:rPr>
          <w:b/>
          <w:sz w:val="22"/>
          <w:szCs w:val="22"/>
        </w:rPr>
        <w:t xml:space="preserve">  </w:t>
      </w:r>
    </w:p>
    <w:p w14:paraId="54029CFD" w14:textId="77777777" w:rsidR="00982B8D" w:rsidRPr="00982B8D" w:rsidRDefault="00982B8D" w:rsidP="00982B8D">
      <w:pPr>
        <w:widowControl/>
        <w:adjustRightInd w:val="0"/>
        <w:rPr>
          <w:rFonts w:eastAsiaTheme="minorHAnsi"/>
          <w:color w:val="000000"/>
          <w:sz w:val="24"/>
          <w:szCs w:val="24"/>
        </w:rPr>
      </w:pPr>
    </w:p>
    <w:p w14:paraId="7EB67334" w14:textId="77777777" w:rsidR="002C24B3" w:rsidRPr="002C24B3" w:rsidRDefault="002C24B3" w:rsidP="002C24B3">
      <w:pPr>
        <w:widowControl/>
        <w:autoSpaceDE/>
        <w:autoSpaceDN/>
        <w:spacing w:before="100" w:beforeAutospacing="1" w:after="100" w:afterAutospacing="1"/>
        <w:rPr>
          <w:color w:val="000000"/>
        </w:rPr>
      </w:pPr>
      <w:r w:rsidRPr="002C24B3">
        <w:rPr>
          <w:color w:val="000000"/>
        </w:rPr>
        <w:t>Commitment Pre-Evaluation Screening/ Community Billing Form DMH-PES. DMH-PES is completed as backup for Reimbursement of Pre-Evaluation Screening expenses.</w:t>
      </w:r>
    </w:p>
    <w:p w14:paraId="386E8FB2" w14:textId="77777777" w:rsidR="002C24B3" w:rsidRPr="002C24B3" w:rsidRDefault="002C24B3" w:rsidP="002C24B3">
      <w:pPr>
        <w:widowControl/>
        <w:autoSpaceDE/>
        <w:autoSpaceDN/>
        <w:spacing w:before="100" w:beforeAutospacing="1" w:after="100" w:afterAutospacing="1"/>
        <w:rPr>
          <w:color w:val="000000"/>
        </w:rPr>
      </w:pPr>
      <w:r w:rsidRPr="002C24B3">
        <w:rPr>
          <w:color w:val="000000"/>
        </w:rPr>
        <w:t xml:space="preserve">Expenses incurred in the Pre-Evaluation process resulting in recommending an individual for inpatient treatment or community maintenance are reimbursed at a rate of $15.50 per </w:t>
      </w:r>
      <w:proofErr w:type="gramStart"/>
      <w:r w:rsidRPr="002C24B3">
        <w:rPr>
          <w:color w:val="000000"/>
        </w:rPr>
        <w:t>15 minute</w:t>
      </w:r>
      <w:proofErr w:type="gramEnd"/>
      <w:r w:rsidRPr="002C24B3">
        <w:rPr>
          <w:color w:val="000000"/>
        </w:rPr>
        <w:t xml:space="preserve"> unit. The maximum number of evaluation units that can be claimed per individual is 8 units or 2 hours.</w:t>
      </w:r>
    </w:p>
    <w:p w14:paraId="4EB75562" w14:textId="77777777" w:rsidR="006E35E0" w:rsidRPr="00414139" w:rsidRDefault="006E35E0" w:rsidP="006E35E0"/>
    <w:tbl>
      <w:tblPr>
        <w:tblStyle w:val="TableGrid"/>
        <w:tblW w:w="9644" w:type="dxa"/>
        <w:tblInd w:w="0" w:type="dxa"/>
        <w:tblLook w:val="04A0" w:firstRow="1" w:lastRow="0" w:firstColumn="1" w:lastColumn="0" w:noHBand="0" w:noVBand="1"/>
      </w:tblPr>
      <w:tblGrid>
        <w:gridCol w:w="1197"/>
        <w:gridCol w:w="8447"/>
      </w:tblGrid>
      <w:tr w:rsidR="006E35E0" w:rsidRPr="00414139" w14:paraId="241E75C8" w14:textId="77777777" w:rsidTr="002C24B3">
        <w:trPr>
          <w:trHeight w:val="1011"/>
        </w:trPr>
        <w:tc>
          <w:tcPr>
            <w:tcW w:w="1199" w:type="dxa"/>
            <w:tcBorders>
              <w:top w:val="nil"/>
              <w:left w:val="nil"/>
              <w:bottom w:val="nil"/>
              <w:right w:val="nil"/>
            </w:tcBorders>
          </w:tcPr>
          <w:p w14:paraId="6A53609F" w14:textId="77777777" w:rsidR="006E35E0" w:rsidRPr="00CB4123" w:rsidRDefault="006E35E0" w:rsidP="002C24B3">
            <w:pPr>
              <w:spacing w:after="269" w:line="259" w:lineRule="auto"/>
              <w:ind w:left="5"/>
              <w:rPr>
                <w:b/>
              </w:rPr>
            </w:pPr>
            <w:r w:rsidRPr="00CB4123">
              <w:rPr>
                <w:b/>
                <w:u w:val="single" w:color="000000"/>
              </w:rPr>
              <w:t>Reporting Code:</w:t>
            </w:r>
            <w:r w:rsidRPr="00CB4123">
              <w:rPr>
                <w:b/>
              </w:rPr>
              <w:t xml:space="preserve">   </w:t>
            </w:r>
          </w:p>
        </w:tc>
        <w:tc>
          <w:tcPr>
            <w:tcW w:w="8445" w:type="dxa"/>
            <w:tcBorders>
              <w:top w:val="nil"/>
              <w:left w:val="nil"/>
              <w:bottom w:val="nil"/>
              <w:right w:val="nil"/>
            </w:tcBorders>
          </w:tcPr>
          <w:tbl>
            <w:tblPr>
              <w:tblStyle w:val="TableGrid0"/>
              <w:tblW w:w="8434" w:type="dxa"/>
              <w:tblInd w:w="3" w:type="dxa"/>
              <w:tblLook w:val="04A0" w:firstRow="1" w:lastRow="0" w:firstColumn="1" w:lastColumn="0" w:noHBand="0" w:noVBand="1"/>
            </w:tblPr>
            <w:tblGrid>
              <w:gridCol w:w="1194"/>
              <w:gridCol w:w="4973"/>
              <w:gridCol w:w="849"/>
              <w:gridCol w:w="1418"/>
            </w:tblGrid>
            <w:tr w:rsidR="006E35E0" w:rsidRPr="00414139" w14:paraId="0C3A3EE1" w14:textId="77777777" w:rsidTr="002C24B3">
              <w:trPr>
                <w:trHeight w:val="342"/>
              </w:trPr>
              <w:tc>
                <w:tcPr>
                  <w:tcW w:w="1188" w:type="dxa"/>
                </w:tcPr>
                <w:p w14:paraId="1BAEB3AB" w14:textId="77777777" w:rsidR="006E35E0" w:rsidRPr="00CB4123" w:rsidRDefault="006E35E0" w:rsidP="002C24B3">
                  <w:pPr>
                    <w:rPr>
                      <w:b/>
                    </w:rPr>
                  </w:pPr>
                  <w:r w:rsidRPr="00CB4123">
                    <w:rPr>
                      <w:b/>
                    </w:rPr>
                    <w:t>Procedure</w:t>
                  </w:r>
                </w:p>
              </w:tc>
              <w:tc>
                <w:tcPr>
                  <w:tcW w:w="4978" w:type="dxa"/>
                </w:tcPr>
                <w:p w14:paraId="182F5CEC" w14:textId="77777777" w:rsidR="006E35E0" w:rsidRPr="00CB4123" w:rsidRDefault="006E35E0" w:rsidP="002C24B3">
                  <w:pPr>
                    <w:rPr>
                      <w:b/>
                    </w:rPr>
                  </w:pPr>
                  <w:r w:rsidRPr="00CB4123">
                    <w:rPr>
                      <w:b/>
                    </w:rPr>
                    <w:t>Description</w:t>
                  </w:r>
                </w:p>
              </w:tc>
              <w:tc>
                <w:tcPr>
                  <w:tcW w:w="849" w:type="dxa"/>
                </w:tcPr>
                <w:p w14:paraId="6C0C8D3E" w14:textId="77777777" w:rsidR="006E35E0" w:rsidRPr="00CB4123" w:rsidRDefault="006E35E0" w:rsidP="002C24B3">
                  <w:pPr>
                    <w:rPr>
                      <w:b/>
                    </w:rPr>
                  </w:pPr>
                  <w:r w:rsidRPr="00CB4123">
                    <w:rPr>
                      <w:b/>
                    </w:rPr>
                    <w:t>Billing Unit</w:t>
                  </w:r>
                </w:p>
              </w:tc>
              <w:tc>
                <w:tcPr>
                  <w:tcW w:w="1419" w:type="dxa"/>
                </w:tcPr>
                <w:p w14:paraId="3893769D" w14:textId="77777777" w:rsidR="006E35E0" w:rsidRPr="00CB4123" w:rsidRDefault="006E35E0" w:rsidP="002C24B3">
                  <w:pPr>
                    <w:rPr>
                      <w:b/>
                    </w:rPr>
                  </w:pPr>
                  <w:r w:rsidRPr="00CB4123">
                    <w:rPr>
                      <w:b/>
                    </w:rPr>
                    <w:t>Billing Rate</w:t>
                  </w:r>
                </w:p>
              </w:tc>
            </w:tr>
            <w:tr w:rsidR="006E35E0" w:rsidRPr="00414139" w14:paraId="11B4AA62" w14:textId="77777777" w:rsidTr="002C24B3">
              <w:trPr>
                <w:trHeight w:val="176"/>
              </w:trPr>
              <w:tc>
                <w:tcPr>
                  <w:tcW w:w="1188" w:type="dxa"/>
                </w:tcPr>
                <w:p w14:paraId="318AE90C" w14:textId="70E65A7D" w:rsidR="006E35E0" w:rsidRPr="00414139" w:rsidRDefault="00180B59" w:rsidP="002C24B3">
                  <w:r>
                    <w:t>432</w:t>
                  </w:r>
                </w:p>
              </w:tc>
              <w:tc>
                <w:tcPr>
                  <w:tcW w:w="4978" w:type="dxa"/>
                </w:tcPr>
                <w:p w14:paraId="391B4AC0" w14:textId="745CE6B0" w:rsidR="006E35E0" w:rsidRPr="00414139" w:rsidRDefault="006E35E0" w:rsidP="002C24B3">
                  <w:proofErr w:type="gramStart"/>
                  <w:r>
                    <w:t>Pre Eval Screening</w:t>
                  </w:r>
                  <w:proofErr w:type="gramEnd"/>
                </w:p>
              </w:tc>
              <w:tc>
                <w:tcPr>
                  <w:tcW w:w="849" w:type="dxa"/>
                </w:tcPr>
                <w:p w14:paraId="670F75F9" w14:textId="77777777" w:rsidR="006E35E0" w:rsidRPr="00414139" w:rsidRDefault="006E35E0" w:rsidP="002C24B3">
                  <w:r w:rsidRPr="00414139">
                    <w:t>1</w:t>
                  </w:r>
                </w:p>
              </w:tc>
              <w:tc>
                <w:tcPr>
                  <w:tcW w:w="1419" w:type="dxa"/>
                </w:tcPr>
                <w:p w14:paraId="572DC392" w14:textId="79303160" w:rsidR="006E35E0" w:rsidRPr="00414139" w:rsidRDefault="006E35E0" w:rsidP="002C24B3">
                  <w:r w:rsidRPr="00414139">
                    <w:t>$1</w:t>
                  </w:r>
                  <w:r>
                    <w:t>5</w:t>
                  </w:r>
                  <w:r w:rsidRPr="00414139">
                    <w:t>.</w:t>
                  </w:r>
                  <w:r>
                    <w:t>50</w:t>
                  </w:r>
                </w:p>
              </w:tc>
            </w:tr>
          </w:tbl>
          <w:p w14:paraId="5AF92C1F" w14:textId="77777777" w:rsidR="006E35E0" w:rsidRPr="00414139" w:rsidRDefault="006E35E0" w:rsidP="002C24B3"/>
        </w:tc>
      </w:tr>
    </w:tbl>
    <w:p w14:paraId="3F994F4D" w14:textId="77777777" w:rsidR="006E35E0" w:rsidRDefault="006E35E0" w:rsidP="006E35E0"/>
    <w:p w14:paraId="7784080C" w14:textId="43A5019A" w:rsidR="006E35E0" w:rsidRPr="00952956" w:rsidRDefault="006E35E0" w:rsidP="006E35E0">
      <w:pPr>
        <w:rPr>
          <w:rFonts w:ascii="Arial" w:hAnsi="Arial" w:cs="Arial"/>
          <w:sz w:val="24"/>
          <w:szCs w:val="24"/>
        </w:rPr>
      </w:pPr>
      <w:r w:rsidRPr="00952956">
        <w:rPr>
          <w:rFonts w:ascii="Arial" w:hAnsi="Arial" w:cs="Arial"/>
          <w:b/>
          <w:sz w:val="24"/>
          <w:szCs w:val="24"/>
          <w:u w:val="single"/>
        </w:rPr>
        <w:t>Reporting Unit:</w:t>
      </w:r>
      <w:r w:rsidRPr="00952956">
        <w:rPr>
          <w:rFonts w:ascii="Arial" w:hAnsi="Arial" w:cs="Arial"/>
          <w:sz w:val="24"/>
          <w:szCs w:val="24"/>
        </w:rPr>
        <w:t xml:space="preserve"> 1</w:t>
      </w:r>
      <w:r w:rsidR="005861D2">
        <w:rPr>
          <w:rFonts w:ascii="Arial" w:hAnsi="Arial" w:cs="Arial"/>
          <w:sz w:val="24"/>
          <w:szCs w:val="24"/>
        </w:rPr>
        <w:t>5 Minutes</w:t>
      </w:r>
    </w:p>
    <w:p w14:paraId="1F35B4B7" w14:textId="77777777" w:rsidR="006E35E0" w:rsidRPr="00952956" w:rsidRDefault="006E35E0" w:rsidP="006E35E0">
      <w:pPr>
        <w:rPr>
          <w:rFonts w:ascii="Arial" w:hAnsi="Arial" w:cs="Arial"/>
          <w:sz w:val="24"/>
          <w:szCs w:val="24"/>
        </w:rPr>
      </w:pPr>
    </w:p>
    <w:p w14:paraId="6A6289CC" w14:textId="7C11D658" w:rsidR="006E35E0" w:rsidRDefault="006E35E0" w:rsidP="006E35E0">
      <w:pPr>
        <w:spacing w:after="234" w:line="248" w:lineRule="auto"/>
        <w:ind w:left="2875" w:hanging="2861"/>
        <w:rPr>
          <w:rFonts w:ascii="Arial" w:hAnsi="Arial" w:cs="Arial"/>
          <w:color w:val="000000" w:themeColor="text1"/>
          <w:sz w:val="24"/>
          <w:szCs w:val="24"/>
        </w:rPr>
      </w:pPr>
      <w:r w:rsidRPr="00952956">
        <w:rPr>
          <w:rFonts w:ascii="Arial" w:hAnsi="Arial" w:cs="Arial"/>
          <w:b/>
          <w:color w:val="000000" w:themeColor="text1"/>
          <w:sz w:val="24"/>
          <w:szCs w:val="24"/>
          <w:u w:val="single" w:color="000000"/>
        </w:rPr>
        <w:t>Maximum Billable Unit(s):</w:t>
      </w:r>
      <w:r w:rsidRPr="00952956">
        <w:rPr>
          <w:rFonts w:ascii="Arial" w:hAnsi="Arial" w:cs="Arial"/>
          <w:color w:val="000000" w:themeColor="text1"/>
          <w:sz w:val="24"/>
          <w:szCs w:val="24"/>
        </w:rPr>
        <w:t xml:space="preserve">  Limited to </w:t>
      </w:r>
      <w:r w:rsidR="005861D2">
        <w:rPr>
          <w:rFonts w:ascii="Arial" w:hAnsi="Arial" w:cs="Arial"/>
          <w:color w:val="000000" w:themeColor="text1"/>
          <w:sz w:val="24"/>
          <w:szCs w:val="24"/>
        </w:rPr>
        <w:t>8 units</w:t>
      </w:r>
      <w:r w:rsidRPr="00952956">
        <w:rPr>
          <w:rFonts w:ascii="Arial" w:hAnsi="Arial" w:cs="Arial"/>
          <w:color w:val="000000" w:themeColor="text1"/>
          <w:sz w:val="24"/>
          <w:szCs w:val="24"/>
        </w:rPr>
        <w:t xml:space="preserve">; </w:t>
      </w:r>
    </w:p>
    <w:p w14:paraId="614D5596" w14:textId="77777777" w:rsidR="006E35E0" w:rsidRPr="00952956" w:rsidRDefault="006E35E0" w:rsidP="006E35E0">
      <w:pPr>
        <w:spacing w:line="259" w:lineRule="auto"/>
        <w:ind w:left="19"/>
        <w:rPr>
          <w:rFonts w:ascii="Arial" w:eastAsia="Calibri" w:hAnsi="Arial" w:cs="Arial"/>
          <w:color w:val="000000"/>
          <w:sz w:val="24"/>
          <w:szCs w:val="24"/>
        </w:rPr>
      </w:pPr>
      <w:r w:rsidRPr="00952956">
        <w:rPr>
          <w:rFonts w:ascii="Arial" w:hAnsi="Arial" w:cs="Arial"/>
          <w:b/>
          <w:sz w:val="24"/>
          <w:szCs w:val="24"/>
          <w:u w:val="single" w:color="000000"/>
        </w:rPr>
        <w:t>Reporting Combination Restrictions if any:</w:t>
      </w:r>
      <w:r w:rsidRPr="00952956">
        <w:rPr>
          <w:rFonts w:ascii="Arial" w:hAnsi="Arial" w:cs="Arial"/>
          <w:b/>
          <w:sz w:val="24"/>
          <w:szCs w:val="24"/>
        </w:rPr>
        <w:t xml:space="preserve">  </w:t>
      </w:r>
      <w:r w:rsidRPr="00952956">
        <w:rPr>
          <w:rFonts w:ascii="Arial" w:eastAsia="Calibri" w:hAnsi="Arial" w:cs="Arial"/>
          <w:color w:val="000000"/>
          <w:sz w:val="24"/>
          <w:szCs w:val="24"/>
        </w:rPr>
        <w:t xml:space="preserve">Must be actively enrolled in an MDMH certified substance use disorder </w:t>
      </w:r>
      <w:r>
        <w:rPr>
          <w:rFonts w:ascii="Arial" w:eastAsia="Calibri" w:hAnsi="Arial" w:cs="Arial"/>
          <w:color w:val="000000"/>
          <w:sz w:val="24"/>
          <w:szCs w:val="24"/>
        </w:rPr>
        <w:t xml:space="preserve">or mental health </w:t>
      </w:r>
      <w:r w:rsidRPr="00952956">
        <w:rPr>
          <w:rFonts w:ascii="Arial" w:eastAsia="Calibri" w:hAnsi="Arial" w:cs="Arial"/>
          <w:color w:val="000000"/>
          <w:sz w:val="24"/>
          <w:szCs w:val="24"/>
        </w:rPr>
        <w:t xml:space="preserve">treatment program.  </w:t>
      </w:r>
      <w:r w:rsidRPr="00952956">
        <w:rPr>
          <w:rFonts w:ascii="Arial" w:eastAsia="Calibri" w:hAnsi="Arial" w:cs="Arial"/>
          <w:color w:val="000000" w:themeColor="text1"/>
          <w:sz w:val="24"/>
          <w:szCs w:val="24"/>
        </w:rPr>
        <w:t>May not be billed in combination with intake evaluation.</w:t>
      </w:r>
    </w:p>
    <w:p w14:paraId="6ED94CB5" w14:textId="77777777" w:rsidR="006E35E0" w:rsidRPr="00952956" w:rsidRDefault="006E35E0" w:rsidP="006E35E0">
      <w:pPr>
        <w:spacing w:line="259" w:lineRule="auto"/>
        <w:ind w:left="19"/>
        <w:rPr>
          <w:rFonts w:ascii="Arial" w:hAnsi="Arial" w:cs="Arial"/>
          <w:sz w:val="24"/>
          <w:szCs w:val="24"/>
        </w:rPr>
      </w:pPr>
    </w:p>
    <w:p w14:paraId="2160A734" w14:textId="77777777" w:rsidR="006E35E0" w:rsidRPr="00952956" w:rsidRDefault="006E35E0" w:rsidP="006E35E0">
      <w:pPr>
        <w:spacing w:line="259" w:lineRule="auto"/>
        <w:rPr>
          <w:rFonts w:ascii="Arial" w:eastAsia="Calibri" w:hAnsi="Arial" w:cs="Arial"/>
          <w:color w:val="000000"/>
          <w:sz w:val="24"/>
          <w:szCs w:val="24"/>
        </w:rPr>
      </w:pPr>
    </w:p>
    <w:p w14:paraId="13FB3BA7" w14:textId="77777777" w:rsidR="006E35E0" w:rsidRPr="00952956" w:rsidRDefault="006E35E0" w:rsidP="006E35E0">
      <w:pPr>
        <w:spacing w:line="259" w:lineRule="auto"/>
        <w:ind w:left="19"/>
        <w:rPr>
          <w:rFonts w:ascii="Arial" w:eastAsia="Calibri" w:hAnsi="Arial" w:cs="Arial"/>
          <w:color w:val="000000"/>
          <w:sz w:val="24"/>
          <w:szCs w:val="24"/>
        </w:rPr>
      </w:pPr>
      <w:r w:rsidRPr="00952956">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952956">
        <w:rPr>
          <w:rFonts w:ascii="Arial" w:eastAsia="Calibri" w:hAnsi="Arial" w:cs="Arial"/>
          <w:color w:val="000000"/>
          <w:sz w:val="24"/>
          <w:szCs w:val="24"/>
        </w:rPr>
        <w:t>be in compliance with</w:t>
      </w:r>
      <w:proofErr w:type="gramEnd"/>
      <w:r w:rsidRPr="00952956">
        <w:rPr>
          <w:rFonts w:ascii="Arial" w:eastAsia="Calibri" w:hAnsi="Arial" w:cs="Arial"/>
          <w:color w:val="000000"/>
          <w:sz w:val="24"/>
          <w:szCs w:val="24"/>
        </w:rPr>
        <w:t xml:space="preserve"> all applicable federal, state, and local codes.</w:t>
      </w:r>
    </w:p>
    <w:p w14:paraId="282C2D44" w14:textId="77777777" w:rsidR="006E35E0" w:rsidRDefault="006E35E0" w:rsidP="006E35E0">
      <w:pPr>
        <w:rPr>
          <w:b/>
          <w:u w:val="single" w:color="000000"/>
        </w:rPr>
      </w:pPr>
      <w:r w:rsidRPr="00414139">
        <w:rPr>
          <w:b/>
          <w:u w:val="single" w:color="000000"/>
        </w:rPr>
        <w:br w:type="page"/>
      </w:r>
    </w:p>
    <w:p w14:paraId="41D15B00" w14:textId="4EE22EC0" w:rsidR="006E35E0" w:rsidRPr="002402FF" w:rsidRDefault="002E0D16" w:rsidP="006E35E0">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 xml:space="preserve">Community Maintenance – </w:t>
      </w:r>
      <w:proofErr w:type="gramStart"/>
      <w:r>
        <w:rPr>
          <w:rFonts w:ascii="Times New Roman" w:hAnsi="Times New Roman" w:cs="Times New Roman"/>
          <w:color w:val="31849B" w:themeColor="accent5" w:themeShade="BF"/>
          <w:sz w:val="28"/>
          <w:szCs w:val="28"/>
          <w:u w:val="single"/>
        </w:rPr>
        <w:t>Pre Eval Screening</w:t>
      </w:r>
      <w:proofErr w:type="gramEnd"/>
    </w:p>
    <w:p w14:paraId="179CEBEA" w14:textId="77777777" w:rsidR="006E35E0" w:rsidRPr="00CB4123" w:rsidRDefault="006E35E0" w:rsidP="006E35E0">
      <w:pPr>
        <w:pStyle w:val="Default"/>
        <w:rPr>
          <w:b/>
          <w:sz w:val="22"/>
          <w:szCs w:val="22"/>
        </w:rPr>
      </w:pPr>
      <w:r w:rsidRPr="00CB4123">
        <w:rPr>
          <w:b/>
          <w:sz w:val="22"/>
          <w:szCs w:val="22"/>
          <w:u w:val="single" w:color="000000"/>
        </w:rPr>
        <w:t>Definition:</w:t>
      </w:r>
      <w:r w:rsidRPr="00CB4123">
        <w:rPr>
          <w:b/>
          <w:sz w:val="22"/>
          <w:szCs w:val="22"/>
        </w:rPr>
        <w:t xml:space="preserve">  </w:t>
      </w:r>
    </w:p>
    <w:p w14:paraId="4C9E0E33" w14:textId="41D3C08D" w:rsidR="006E35E0" w:rsidRDefault="006E35E0" w:rsidP="006E35E0"/>
    <w:p w14:paraId="43B41D1E" w14:textId="77777777" w:rsidR="002E0D16" w:rsidRPr="002C24B3" w:rsidRDefault="002E0D16" w:rsidP="002E0D16">
      <w:pPr>
        <w:widowControl/>
        <w:autoSpaceDE/>
        <w:autoSpaceDN/>
        <w:spacing w:before="100" w:beforeAutospacing="1" w:after="100" w:afterAutospacing="1"/>
        <w:rPr>
          <w:color w:val="000000"/>
        </w:rPr>
      </w:pPr>
      <w:r w:rsidRPr="002C24B3">
        <w:rPr>
          <w:color w:val="000000"/>
        </w:rPr>
        <w:t>Expenses incurred in the Pre-Evaluation process resulting in not recommending an individual for inpatient treatment and providing services to the individual to maintain him/her in the community are reimbursed at a rate of $250.00 per individual.</w:t>
      </w:r>
    </w:p>
    <w:tbl>
      <w:tblPr>
        <w:tblStyle w:val="TableGrid"/>
        <w:tblW w:w="9644" w:type="dxa"/>
        <w:tblInd w:w="0" w:type="dxa"/>
        <w:tblLook w:val="04A0" w:firstRow="1" w:lastRow="0" w:firstColumn="1" w:lastColumn="0" w:noHBand="0" w:noVBand="1"/>
      </w:tblPr>
      <w:tblGrid>
        <w:gridCol w:w="1197"/>
        <w:gridCol w:w="8447"/>
      </w:tblGrid>
      <w:tr w:rsidR="006E35E0" w:rsidRPr="00414139" w14:paraId="7DD6A9AC" w14:textId="77777777" w:rsidTr="002E0D16">
        <w:trPr>
          <w:trHeight w:val="1011"/>
        </w:trPr>
        <w:tc>
          <w:tcPr>
            <w:tcW w:w="1197" w:type="dxa"/>
            <w:tcBorders>
              <w:top w:val="nil"/>
              <w:left w:val="nil"/>
              <w:bottom w:val="nil"/>
              <w:right w:val="nil"/>
            </w:tcBorders>
          </w:tcPr>
          <w:p w14:paraId="66939843" w14:textId="77777777" w:rsidR="006E35E0" w:rsidRPr="00CB4123" w:rsidRDefault="006E35E0" w:rsidP="002C24B3">
            <w:pPr>
              <w:spacing w:after="269" w:line="259" w:lineRule="auto"/>
              <w:ind w:left="5"/>
              <w:rPr>
                <w:b/>
              </w:rPr>
            </w:pPr>
            <w:r w:rsidRPr="00CB4123">
              <w:rPr>
                <w:b/>
                <w:u w:val="single" w:color="000000"/>
              </w:rPr>
              <w:t>Reporting Code:</w:t>
            </w:r>
            <w:r w:rsidRPr="00CB4123">
              <w:rPr>
                <w:b/>
              </w:rPr>
              <w:t xml:space="preserve">   </w:t>
            </w:r>
          </w:p>
        </w:tc>
        <w:tc>
          <w:tcPr>
            <w:tcW w:w="8447" w:type="dxa"/>
            <w:tcBorders>
              <w:top w:val="nil"/>
              <w:left w:val="nil"/>
              <w:bottom w:val="nil"/>
              <w:right w:val="nil"/>
            </w:tcBorders>
          </w:tcPr>
          <w:tbl>
            <w:tblPr>
              <w:tblStyle w:val="TableGrid0"/>
              <w:tblW w:w="8434" w:type="dxa"/>
              <w:tblInd w:w="3" w:type="dxa"/>
              <w:tblLook w:val="04A0" w:firstRow="1" w:lastRow="0" w:firstColumn="1" w:lastColumn="0" w:noHBand="0" w:noVBand="1"/>
            </w:tblPr>
            <w:tblGrid>
              <w:gridCol w:w="1194"/>
              <w:gridCol w:w="4973"/>
              <w:gridCol w:w="849"/>
              <w:gridCol w:w="1418"/>
            </w:tblGrid>
            <w:tr w:rsidR="006E35E0" w:rsidRPr="00414139" w14:paraId="1F9AEF3D" w14:textId="77777777" w:rsidTr="002C24B3">
              <w:trPr>
                <w:trHeight w:val="342"/>
              </w:trPr>
              <w:tc>
                <w:tcPr>
                  <w:tcW w:w="1188" w:type="dxa"/>
                </w:tcPr>
                <w:p w14:paraId="47452518" w14:textId="77777777" w:rsidR="006E35E0" w:rsidRPr="00CB4123" w:rsidRDefault="006E35E0" w:rsidP="002C24B3">
                  <w:pPr>
                    <w:rPr>
                      <w:b/>
                    </w:rPr>
                  </w:pPr>
                  <w:r w:rsidRPr="00CB4123">
                    <w:rPr>
                      <w:b/>
                    </w:rPr>
                    <w:t>Procedure</w:t>
                  </w:r>
                </w:p>
              </w:tc>
              <w:tc>
                <w:tcPr>
                  <w:tcW w:w="4978" w:type="dxa"/>
                </w:tcPr>
                <w:p w14:paraId="42ACF2FE" w14:textId="77777777" w:rsidR="006E35E0" w:rsidRPr="00CB4123" w:rsidRDefault="006E35E0" w:rsidP="002C24B3">
                  <w:pPr>
                    <w:rPr>
                      <w:b/>
                    </w:rPr>
                  </w:pPr>
                  <w:r w:rsidRPr="00CB4123">
                    <w:rPr>
                      <w:b/>
                    </w:rPr>
                    <w:t>Description</w:t>
                  </w:r>
                </w:p>
              </w:tc>
              <w:tc>
                <w:tcPr>
                  <w:tcW w:w="849" w:type="dxa"/>
                </w:tcPr>
                <w:p w14:paraId="7FF2DBFA" w14:textId="77777777" w:rsidR="006E35E0" w:rsidRPr="00CB4123" w:rsidRDefault="006E35E0" w:rsidP="002C24B3">
                  <w:pPr>
                    <w:rPr>
                      <w:b/>
                    </w:rPr>
                  </w:pPr>
                  <w:r w:rsidRPr="00CB4123">
                    <w:rPr>
                      <w:b/>
                    </w:rPr>
                    <w:t>Billing Unit</w:t>
                  </w:r>
                </w:p>
              </w:tc>
              <w:tc>
                <w:tcPr>
                  <w:tcW w:w="1419" w:type="dxa"/>
                </w:tcPr>
                <w:p w14:paraId="22EE00A1" w14:textId="77777777" w:rsidR="006E35E0" w:rsidRPr="00CB4123" w:rsidRDefault="006E35E0" w:rsidP="002C24B3">
                  <w:pPr>
                    <w:rPr>
                      <w:b/>
                    </w:rPr>
                  </w:pPr>
                  <w:r w:rsidRPr="00CB4123">
                    <w:rPr>
                      <w:b/>
                    </w:rPr>
                    <w:t>Billing Rate</w:t>
                  </w:r>
                </w:p>
              </w:tc>
            </w:tr>
            <w:tr w:rsidR="006E35E0" w:rsidRPr="00414139" w14:paraId="0DA4B69F" w14:textId="77777777" w:rsidTr="002C24B3">
              <w:trPr>
                <w:trHeight w:val="176"/>
              </w:trPr>
              <w:tc>
                <w:tcPr>
                  <w:tcW w:w="1188" w:type="dxa"/>
                </w:tcPr>
                <w:p w14:paraId="15D8CD55" w14:textId="26229C1A" w:rsidR="006E35E0" w:rsidRPr="00414139" w:rsidRDefault="00180B59" w:rsidP="002C24B3">
                  <w:r>
                    <w:t>CMPES</w:t>
                  </w:r>
                </w:p>
              </w:tc>
              <w:tc>
                <w:tcPr>
                  <w:tcW w:w="4978" w:type="dxa"/>
                </w:tcPr>
                <w:p w14:paraId="3949E502" w14:textId="1DB0E4F4" w:rsidR="006E35E0" w:rsidRPr="00414139" w:rsidRDefault="002E0D16" w:rsidP="002C24B3">
                  <w:r>
                    <w:t xml:space="preserve">Community Maintenance – </w:t>
                  </w:r>
                  <w:proofErr w:type="gramStart"/>
                  <w:r>
                    <w:t>Pre Eval Screening</w:t>
                  </w:r>
                  <w:proofErr w:type="gramEnd"/>
                </w:p>
              </w:tc>
              <w:tc>
                <w:tcPr>
                  <w:tcW w:w="849" w:type="dxa"/>
                </w:tcPr>
                <w:p w14:paraId="62E3613B" w14:textId="77777777" w:rsidR="006E35E0" w:rsidRPr="00414139" w:rsidRDefault="006E35E0" w:rsidP="002C24B3">
                  <w:r w:rsidRPr="00414139">
                    <w:t>1</w:t>
                  </w:r>
                </w:p>
              </w:tc>
              <w:tc>
                <w:tcPr>
                  <w:tcW w:w="1419" w:type="dxa"/>
                </w:tcPr>
                <w:p w14:paraId="4815F6AA" w14:textId="77257C4F" w:rsidR="006E35E0" w:rsidRPr="00414139" w:rsidRDefault="006E35E0" w:rsidP="002C24B3">
                  <w:r w:rsidRPr="00414139">
                    <w:t>$</w:t>
                  </w:r>
                  <w:r w:rsidR="002E0D16">
                    <w:t>250.00</w:t>
                  </w:r>
                </w:p>
              </w:tc>
            </w:tr>
          </w:tbl>
          <w:p w14:paraId="02FEA398" w14:textId="77777777" w:rsidR="006E35E0" w:rsidRPr="00414139" w:rsidRDefault="006E35E0" w:rsidP="002C24B3"/>
        </w:tc>
      </w:tr>
    </w:tbl>
    <w:p w14:paraId="2F38392D" w14:textId="77777777" w:rsidR="006E35E0" w:rsidRDefault="006E35E0" w:rsidP="006E35E0"/>
    <w:p w14:paraId="1AF65056" w14:textId="0D687815" w:rsidR="006E35E0" w:rsidRPr="00952956" w:rsidRDefault="006E35E0" w:rsidP="006E35E0">
      <w:pPr>
        <w:rPr>
          <w:rFonts w:ascii="Arial" w:hAnsi="Arial" w:cs="Arial"/>
          <w:sz w:val="24"/>
          <w:szCs w:val="24"/>
        </w:rPr>
      </w:pPr>
      <w:r w:rsidRPr="00952956">
        <w:rPr>
          <w:rFonts w:ascii="Arial" w:hAnsi="Arial" w:cs="Arial"/>
          <w:b/>
          <w:sz w:val="24"/>
          <w:szCs w:val="24"/>
          <w:u w:val="single"/>
        </w:rPr>
        <w:t>Reporting Unit:</w:t>
      </w:r>
      <w:r w:rsidRPr="00952956">
        <w:rPr>
          <w:rFonts w:ascii="Arial" w:hAnsi="Arial" w:cs="Arial"/>
          <w:sz w:val="24"/>
          <w:szCs w:val="24"/>
        </w:rPr>
        <w:t xml:space="preserve"> </w:t>
      </w:r>
      <w:r w:rsidR="00180B59">
        <w:rPr>
          <w:rFonts w:ascii="Arial" w:hAnsi="Arial" w:cs="Arial"/>
          <w:sz w:val="24"/>
          <w:szCs w:val="24"/>
        </w:rPr>
        <w:t>Per Individual</w:t>
      </w:r>
    </w:p>
    <w:p w14:paraId="7674B6AD" w14:textId="77777777" w:rsidR="006E35E0" w:rsidRPr="00952956" w:rsidRDefault="006E35E0" w:rsidP="006E35E0">
      <w:pPr>
        <w:rPr>
          <w:rFonts w:ascii="Arial" w:hAnsi="Arial" w:cs="Arial"/>
          <w:sz w:val="24"/>
          <w:szCs w:val="24"/>
        </w:rPr>
      </w:pPr>
    </w:p>
    <w:p w14:paraId="7690F6F7" w14:textId="3315BF9F" w:rsidR="006E35E0" w:rsidRPr="00952956" w:rsidRDefault="006E35E0" w:rsidP="006E35E0">
      <w:pPr>
        <w:spacing w:after="234" w:line="248" w:lineRule="auto"/>
        <w:ind w:left="2875" w:hanging="2861"/>
        <w:rPr>
          <w:rFonts w:ascii="Arial" w:hAnsi="Arial" w:cs="Arial"/>
          <w:color w:val="000000" w:themeColor="text1"/>
          <w:sz w:val="24"/>
          <w:szCs w:val="24"/>
        </w:rPr>
      </w:pPr>
      <w:r w:rsidRPr="00952956">
        <w:rPr>
          <w:rFonts w:ascii="Arial" w:hAnsi="Arial" w:cs="Arial"/>
          <w:b/>
          <w:color w:val="000000" w:themeColor="text1"/>
          <w:sz w:val="24"/>
          <w:szCs w:val="24"/>
          <w:u w:val="single" w:color="000000"/>
        </w:rPr>
        <w:t>Maximum Billable Unit(s):</w:t>
      </w:r>
      <w:r w:rsidRPr="00952956">
        <w:rPr>
          <w:rFonts w:ascii="Arial" w:hAnsi="Arial" w:cs="Arial"/>
          <w:color w:val="000000" w:themeColor="text1"/>
          <w:sz w:val="24"/>
          <w:szCs w:val="24"/>
        </w:rPr>
        <w:t xml:space="preserve">  </w:t>
      </w:r>
      <w:r w:rsidR="00180B59">
        <w:rPr>
          <w:rFonts w:ascii="Arial" w:hAnsi="Arial" w:cs="Arial"/>
          <w:color w:val="000000" w:themeColor="text1"/>
          <w:sz w:val="24"/>
          <w:szCs w:val="24"/>
        </w:rPr>
        <w:t>1 unit</w:t>
      </w:r>
    </w:p>
    <w:p w14:paraId="325F6621" w14:textId="77777777" w:rsidR="006E35E0" w:rsidRPr="00952956" w:rsidRDefault="006E35E0" w:rsidP="006E35E0">
      <w:pPr>
        <w:spacing w:line="259" w:lineRule="auto"/>
        <w:ind w:left="19"/>
        <w:rPr>
          <w:rFonts w:ascii="Arial" w:eastAsia="Calibri" w:hAnsi="Arial" w:cs="Arial"/>
          <w:color w:val="000000"/>
          <w:sz w:val="24"/>
          <w:szCs w:val="24"/>
        </w:rPr>
      </w:pPr>
      <w:r w:rsidRPr="00952956">
        <w:rPr>
          <w:rFonts w:ascii="Arial" w:hAnsi="Arial" w:cs="Arial"/>
          <w:b/>
          <w:sz w:val="24"/>
          <w:szCs w:val="24"/>
          <w:u w:val="single" w:color="000000"/>
        </w:rPr>
        <w:t>Reporting Combination Restrictions if any:</w:t>
      </w:r>
      <w:r w:rsidRPr="00952956">
        <w:rPr>
          <w:rFonts w:ascii="Arial" w:hAnsi="Arial" w:cs="Arial"/>
          <w:b/>
          <w:sz w:val="24"/>
          <w:szCs w:val="24"/>
        </w:rPr>
        <w:t xml:space="preserve">  </w:t>
      </w:r>
      <w:r w:rsidRPr="00952956">
        <w:rPr>
          <w:rFonts w:ascii="Arial" w:eastAsia="Calibri" w:hAnsi="Arial" w:cs="Arial"/>
          <w:color w:val="000000"/>
          <w:sz w:val="24"/>
          <w:szCs w:val="24"/>
        </w:rPr>
        <w:t xml:space="preserve">Must be actively enrolled in an MDMH certified substance use disorder </w:t>
      </w:r>
      <w:r>
        <w:rPr>
          <w:rFonts w:ascii="Arial" w:eastAsia="Calibri" w:hAnsi="Arial" w:cs="Arial"/>
          <w:color w:val="000000"/>
          <w:sz w:val="24"/>
          <w:szCs w:val="24"/>
        </w:rPr>
        <w:t xml:space="preserve">or mental health </w:t>
      </w:r>
      <w:r w:rsidRPr="00952956">
        <w:rPr>
          <w:rFonts w:ascii="Arial" w:eastAsia="Calibri" w:hAnsi="Arial" w:cs="Arial"/>
          <w:color w:val="000000"/>
          <w:sz w:val="24"/>
          <w:szCs w:val="24"/>
        </w:rPr>
        <w:t xml:space="preserve">treatment program.  </w:t>
      </w:r>
      <w:r w:rsidRPr="00952956">
        <w:rPr>
          <w:rFonts w:ascii="Arial" w:eastAsia="Calibri" w:hAnsi="Arial" w:cs="Arial"/>
          <w:color w:val="000000" w:themeColor="text1"/>
          <w:sz w:val="24"/>
          <w:szCs w:val="24"/>
        </w:rPr>
        <w:t>May not be billed in combination with intake evaluation.</w:t>
      </w:r>
    </w:p>
    <w:p w14:paraId="10DDD855" w14:textId="77777777" w:rsidR="006E35E0" w:rsidRPr="00952956" w:rsidRDefault="006E35E0" w:rsidP="006E35E0">
      <w:pPr>
        <w:spacing w:line="259" w:lineRule="auto"/>
        <w:ind w:left="19"/>
        <w:rPr>
          <w:rFonts w:ascii="Arial" w:hAnsi="Arial" w:cs="Arial"/>
          <w:sz w:val="24"/>
          <w:szCs w:val="24"/>
        </w:rPr>
      </w:pPr>
    </w:p>
    <w:p w14:paraId="29C0EE47" w14:textId="77777777" w:rsidR="006E35E0" w:rsidRPr="00952956" w:rsidRDefault="006E35E0" w:rsidP="006E35E0">
      <w:pPr>
        <w:spacing w:line="259" w:lineRule="auto"/>
        <w:rPr>
          <w:rFonts w:ascii="Arial" w:eastAsia="Calibri" w:hAnsi="Arial" w:cs="Arial"/>
          <w:color w:val="000000"/>
          <w:sz w:val="24"/>
          <w:szCs w:val="24"/>
        </w:rPr>
      </w:pPr>
    </w:p>
    <w:p w14:paraId="6981D283" w14:textId="77777777" w:rsidR="006E35E0" w:rsidRPr="00952956" w:rsidRDefault="006E35E0" w:rsidP="006E35E0">
      <w:pPr>
        <w:spacing w:line="259" w:lineRule="auto"/>
        <w:ind w:left="19"/>
        <w:rPr>
          <w:rFonts w:ascii="Arial" w:eastAsia="Calibri" w:hAnsi="Arial" w:cs="Arial"/>
          <w:color w:val="000000"/>
          <w:sz w:val="24"/>
          <w:szCs w:val="24"/>
        </w:rPr>
      </w:pPr>
      <w:r w:rsidRPr="00952956">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952956">
        <w:rPr>
          <w:rFonts w:ascii="Arial" w:eastAsia="Calibri" w:hAnsi="Arial" w:cs="Arial"/>
          <w:color w:val="000000"/>
          <w:sz w:val="24"/>
          <w:szCs w:val="24"/>
        </w:rPr>
        <w:t>be in compliance with</w:t>
      </w:r>
      <w:proofErr w:type="gramEnd"/>
      <w:r w:rsidRPr="00952956">
        <w:rPr>
          <w:rFonts w:ascii="Arial" w:eastAsia="Calibri" w:hAnsi="Arial" w:cs="Arial"/>
          <w:color w:val="000000"/>
          <w:sz w:val="24"/>
          <w:szCs w:val="24"/>
        </w:rPr>
        <w:t xml:space="preserve"> all applicable federal, state, and local codes.</w:t>
      </w:r>
    </w:p>
    <w:p w14:paraId="3475D8B0" w14:textId="77777777" w:rsidR="006E35E0" w:rsidRDefault="006E35E0" w:rsidP="006E35E0">
      <w:pPr>
        <w:rPr>
          <w:b/>
          <w:u w:val="single" w:color="000000"/>
        </w:rPr>
      </w:pPr>
      <w:r w:rsidRPr="00414139">
        <w:rPr>
          <w:b/>
          <w:u w:val="single" w:color="000000"/>
        </w:rPr>
        <w:br w:type="page"/>
      </w:r>
    </w:p>
    <w:p w14:paraId="5C716EFA" w14:textId="77777777" w:rsidR="006E35E0" w:rsidRPr="00414139" w:rsidRDefault="006E35E0" w:rsidP="003D1357">
      <w:pPr>
        <w:rPr>
          <w:b/>
          <w:u w:val="single" w:color="000000"/>
        </w:rPr>
      </w:pPr>
    </w:p>
    <w:p w14:paraId="7FCAAB5D" w14:textId="110494B9" w:rsidR="00A84365" w:rsidRDefault="00A84365" w:rsidP="00A84365">
      <w:pPr>
        <w:pStyle w:val="Heading1"/>
        <w:ind w:left="0"/>
        <w:jc w:val="center"/>
        <w:rPr>
          <w:rFonts w:ascii="Times New Roman" w:hAnsi="Times New Roman" w:cs="Times New Roman"/>
          <w:b/>
          <w:color w:val="31849B" w:themeColor="accent5" w:themeShade="BF"/>
          <w:sz w:val="28"/>
          <w:szCs w:val="28"/>
          <w:u w:val="single"/>
        </w:rPr>
      </w:pPr>
      <w:r>
        <w:rPr>
          <w:rFonts w:ascii="Times New Roman" w:hAnsi="Times New Roman" w:cs="Times New Roman"/>
          <w:b/>
          <w:color w:val="31849B" w:themeColor="accent5" w:themeShade="BF"/>
          <w:sz w:val="28"/>
          <w:szCs w:val="28"/>
          <w:u w:val="single"/>
        </w:rPr>
        <w:t>RESIDENTIAL SERVICES</w:t>
      </w:r>
    </w:p>
    <w:p w14:paraId="1D1D0147" w14:textId="77777777" w:rsidR="00A84365" w:rsidRDefault="00A84365" w:rsidP="00A84365">
      <w:pPr>
        <w:rPr>
          <w:rFonts w:eastAsiaTheme="minorEastAsia"/>
          <w:color w:val="000000"/>
          <w:sz w:val="28"/>
          <w:szCs w:val="28"/>
        </w:rPr>
      </w:pPr>
    </w:p>
    <w:p w14:paraId="2BB2ABB7" w14:textId="68D9611D" w:rsidR="00091FAC" w:rsidRPr="00952956" w:rsidRDefault="00091FAC" w:rsidP="00EF03ED">
      <w:pPr>
        <w:jc w:val="both"/>
        <w:rPr>
          <w:rFonts w:ascii="Arial" w:eastAsiaTheme="minorEastAsia" w:hAnsi="Arial" w:cs="Arial"/>
          <w:sz w:val="24"/>
          <w:szCs w:val="24"/>
        </w:rPr>
      </w:pPr>
      <w:r w:rsidRPr="00952956">
        <w:rPr>
          <w:rFonts w:ascii="Arial" w:eastAsiaTheme="minorEastAsia" w:hAnsi="Arial" w:cs="Arial"/>
          <w:sz w:val="24"/>
          <w:szCs w:val="24"/>
        </w:rPr>
        <w:t>Substance Use Disorders Residential Treatment Services support individuals as they develop the skills and abilities necessary to improve their health and wellness, live self-directed lives, and strive to reach their full potential in a life of recovery. Services are offered in a community-based treatment setting. The residential continuum of care includes both Primary Residential Services and Transitional Residential Services for individuals with SUD.</w:t>
      </w:r>
    </w:p>
    <w:p w14:paraId="766F8001" w14:textId="66E49607" w:rsidR="00406B02" w:rsidRPr="00952956" w:rsidRDefault="00406B02" w:rsidP="00EF03ED">
      <w:pPr>
        <w:jc w:val="both"/>
        <w:rPr>
          <w:rFonts w:ascii="Arial" w:eastAsiaTheme="minorEastAsia" w:hAnsi="Arial" w:cs="Arial"/>
          <w:sz w:val="24"/>
          <w:szCs w:val="24"/>
        </w:rPr>
      </w:pPr>
    </w:p>
    <w:p w14:paraId="2E4A3C2B" w14:textId="77777777" w:rsidR="00406B02" w:rsidRPr="00952956" w:rsidRDefault="00406B02" w:rsidP="00EF03ED">
      <w:pPr>
        <w:jc w:val="both"/>
        <w:rPr>
          <w:rFonts w:ascii="Arial" w:eastAsiaTheme="minorEastAsia" w:hAnsi="Arial" w:cs="Arial"/>
          <w:color w:val="FF0000"/>
          <w:sz w:val="24"/>
          <w:szCs w:val="24"/>
        </w:rPr>
      </w:pPr>
    </w:p>
    <w:p w14:paraId="70F31AE7" w14:textId="265E4D6D" w:rsidR="00406B02" w:rsidRPr="00952956" w:rsidRDefault="00406B02" w:rsidP="00EF03ED">
      <w:pPr>
        <w:jc w:val="both"/>
        <w:rPr>
          <w:rFonts w:ascii="Arial" w:hAnsi="Arial" w:cs="Arial"/>
          <w:b/>
          <w:sz w:val="24"/>
          <w:szCs w:val="24"/>
          <w:u w:val="single"/>
        </w:rPr>
      </w:pPr>
      <w:r w:rsidRPr="00952956">
        <w:rPr>
          <w:rFonts w:ascii="Arial" w:eastAsiaTheme="minorEastAsia" w:hAnsi="Arial" w:cs="Arial"/>
          <w:sz w:val="24"/>
          <w:szCs w:val="24"/>
        </w:rPr>
        <w:t xml:space="preserve">The Mississippi Department of Mental Health (DMH), Bureau of </w:t>
      </w:r>
      <w:r w:rsidR="00BC21F6" w:rsidRPr="00952956">
        <w:rPr>
          <w:rFonts w:ascii="Arial" w:eastAsiaTheme="minorEastAsia" w:hAnsi="Arial" w:cs="Arial"/>
          <w:sz w:val="24"/>
          <w:szCs w:val="24"/>
        </w:rPr>
        <w:t xml:space="preserve">Behavioral Health/Addictive Services </w:t>
      </w:r>
      <w:r w:rsidRPr="00952956">
        <w:rPr>
          <w:rFonts w:ascii="Arial" w:eastAsiaTheme="minorEastAsia" w:hAnsi="Arial" w:cs="Arial"/>
          <w:sz w:val="24"/>
          <w:szCs w:val="24"/>
        </w:rPr>
        <w:t>(</w:t>
      </w:r>
      <w:r w:rsidR="00BC21F6" w:rsidRPr="00952956">
        <w:rPr>
          <w:rFonts w:ascii="Arial" w:eastAsiaTheme="minorEastAsia" w:hAnsi="Arial" w:cs="Arial"/>
          <w:sz w:val="24"/>
          <w:szCs w:val="24"/>
        </w:rPr>
        <w:t>Addictive Services</w:t>
      </w:r>
      <w:r w:rsidRPr="00952956">
        <w:rPr>
          <w:rFonts w:ascii="Arial" w:eastAsiaTheme="minorEastAsia" w:hAnsi="Arial" w:cs="Arial"/>
          <w:sz w:val="24"/>
          <w:szCs w:val="24"/>
        </w:rPr>
        <w:t>), will serve as the State Authority for Opioid Treatment Programs under the authority provided under state statute (Section 41-4-7 of the Mississippi Code of 1972, Annotated).  Such programs shall provide withdrawal management services to people suffering from chronic addiction to opiates/opiate derivatives.  The services support the individual by utilizing methadone, and/or Buprenorphine</w:t>
      </w:r>
      <w:r w:rsidR="00922003" w:rsidRPr="00952956">
        <w:rPr>
          <w:rFonts w:ascii="Arial" w:eastAsiaTheme="minorEastAsia" w:hAnsi="Arial" w:cs="Arial"/>
          <w:sz w:val="24"/>
          <w:szCs w:val="24"/>
        </w:rPr>
        <w:t xml:space="preserve"> (including buprenorphine and buprenorphine-naloxone formulation), </w:t>
      </w:r>
      <w:r w:rsidRPr="00952956">
        <w:rPr>
          <w:rFonts w:ascii="Arial" w:eastAsiaTheme="minorEastAsia" w:hAnsi="Arial" w:cs="Arial"/>
          <w:sz w:val="24"/>
          <w:szCs w:val="24"/>
        </w:rPr>
        <w:t xml:space="preserve"> </w:t>
      </w:r>
      <w:r w:rsidR="00922003" w:rsidRPr="00952956">
        <w:rPr>
          <w:rFonts w:ascii="Arial" w:eastAsiaTheme="minorEastAsia" w:hAnsi="Arial" w:cs="Arial"/>
          <w:sz w:val="24"/>
          <w:szCs w:val="24"/>
        </w:rPr>
        <w:t>naltrexone, and other medications approved by the Federal Food &amp; Drug Administration (FDA), while</w:t>
      </w:r>
      <w:r w:rsidRPr="00952956">
        <w:rPr>
          <w:rFonts w:ascii="Arial" w:eastAsiaTheme="minorEastAsia" w:hAnsi="Arial" w:cs="Arial"/>
          <w:sz w:val="24"/>
          <w:szCs w:val="24"/>
        </w:rPr>
        <w:t xml:space="preserve"> the individual participates in a spectrum of counseling and other recovery support services that are intended to assist the person with successful recovery from addiction.</w:t>
      </w:r>
    </w:p>
    <w:p w14:paraId="6A5C8B91" w14:textId="77777777" w:rsidR="00406B02" w:rsidRPr="00EA15BF" w:rsidRDefault="00406B02" w:rsidP="00091FAC">
      <w:pPr>
        <w:rPr>
          <w:b/>
          <w:color w:val="FF0000"/>
          <w:sz w:val="28"/>
          <w:szCs w:val="28"/>
          <w:u w:val="single"/>
        </w:rPr>
      </w:pPr>
    </w:p>
    <w:p w14:paraId="71236886" w14:textId="77777777" w:rsidR="00A84365" w:rsidRDefault="00A84365" w:rsidP="00A84365">
      <w:pPr>
        <w:rPr>
          <w:rFonts w:eastAsia="Arial"/>
          <w:b/>
          <w:bCs/>
          <w:color w:val="31849B" w:themeColor="accent5" w:themeShade="BF"/>
          <w:sz w:val="28"/>
          <w:szCs w:val="28"/>
          <w:u w:val="single"/>
        </w:rPr>
      </w:pPr>
      <w:r>
        <w:rPr>
          <w:color w:val="31849B" w:themeColor="accent5" w:themeShade="BF"/>
          <w:sz w:val="28"/>
          <w:szCs w:val="28"/>
          <w:u w:val="single"/>
        </w:rPr>
        <w:br w:type="page"/>
      </w:r>
    </w:p>
    <w:p w14:paraId="7A44DD0D" w14:textId="77777777" w:rsidR="00A84365" w:rsidRPr="002402FF" w:rsidRDefault="00A84365" w:rsidP="00A84365">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MEDICAID ELIGIBLE RESIDENTIAL</w:t>
      </w:r>
    </w:p>
    <w:p w14:paraId="3EE141C5" w14:textId="77777777" w:rsidR="00A84365" w:rsidRPr="006108FA" w:rsidRDefault="00A84365" w:rsidP="00A84365">
      <w:pPr>
        <w:pStyle w:val="Default"/>
        <w:rPr>
          <w:b/>
          <w:sz w:val="22"/>
          <w:szCs w:val="22"/>
        </w:rPr>
      </w:pPr>
      <w:r w:rsidRPr="006108FA">
        <w:rPr>
          <w:b/>
          <w:sz w:val="22"/>
          <w:szCs w:val="22"/>
          <w:u w:val="single" w:color="000000"/>
        </w:rPr>
        <w:t>Definition:</w:t>
      </w:r>
      <w:r w:rsidRPr="006108FA">
        <w:rPr>
          <w:b/>
          <w:sz w:val="22"/>
          <w:szCs w:val="22"/>
        </w:rPr>
        <w:t xml:space="preserve">  </w:t>
      </w:r>
    </w:p>
    <w:p w14:paraId="0B95076C" w14:textId="7C90087D" w:rsidR="00F01E74" w:rsidRPr="00952956" w:rsidRDefault="00F01E74" w:rsidP="00F01E74">
      <w:pPr>
        <w:spacing w:line="259" w:lineRule="auto"/>
        <w:ind w:left="19"/>
        <w:jc w:val="both"/>
        <w:rPr>
          <w:rFonts w:ascii="Arial" w:hAnsi="Arial" w:cs="Arial"/>
          <w:sz w:val="24"/>
          <w:szCs w:val="24"/>
        </w:rPr>
      </w:pPr>
      <w:r w:rsidRPr="00952956">
        <w:rPr>
          <w:rFonts w:ascii="Arial" w:hAnsi="Arial" w:cs="Arial"/>
          <w:sz w:val="24"/>
          <w:szCs w:val="24"/>
        </w:rPr>
        <w:t>Residential Services is the highest community-based level of care for the treatment of substance use/addictive disorders</w:t>
      </w:r>
      <w:r w:rsidR="00B36973" w:rsidRPr="00952956">
        <w:rPr>
          <w:rFonts w:ascii="Arial" w:hAnsi="Arial" w:cs="Arial"/>
          <w:sz w:val="24"/>
          <w:szCs w:val="24"/>
        </w:rPr>
        <w:t xml:space="preserve"> for Medicaid enrolled individuals</w:t>
      </w:r>
      <w:r w:rsidRPr="00952956">
        <w:rPr>
          <w:rFonts w:ascii="Arial" w:hAnsi="Arial" w:cs="Arial"/>
          <w:sz w:val="24"/>
          <w:szCs w:val="24"/>
        </w:rPr>
        <w:t xml:space="preserve">. This level of treatment provides a safe and stable group living environment where the individual can develop, practice and demonstrate necessary recovery skills.  </w:t>
      </w:r>
      <w:r w:rsidR="00B36973" w:rsidRPr="00952956">
        <w:rPr>
          <w:rFonts w:ascii="Arial" w:hAnsi="Arial" w:cs="Arial"/>
          <w:sz w:val="24"/>
          <w:szCs w:val="24"/>
        </w:rPr>
        <w:t>Medicaid enrolled i</w:t>
      </w:r>
      <w:r w:rsidRPr="00952956">
        <w:rPr>
          <w:rFonts w:ascii="Arial" w:hAnsi="Arial" w:cs="Arial"/>
          <w:sz w:val="24"/>
          <w:szCs w:val="24"/>
        </w:rPr>
        <w:t>ndividuals admitted into Residential Services must receive a medical assessment within forty-eight (48) hours of admission to screen for health risks.</w:t>
      </w:r>
      <w:r w:rsidR="00B36973" w:rsidRPr="00952956">
        <w:rPr>
          <w:rFonts w:ascii="Arial" w:hAnsi="Arial" w:cs="Arial"/>
          <w:sz w:val="24"/>
          <w:szCs w:val="24"/>
        </w:rPr>
        <w:t xml:space="preserve">  The billing rate for this form of residential services ($50.00 per diem per person) only covers expenses for room and board due to the coverage by Medicaid</w:t>
      </w:r>
      <w:r w:rsidR="00C0366A" w:rsidRPr="00952956">
        <w:rPr>
          <w:rFonts w:ascii="Arial" w:hAnsi="Arial" w:cs="Arial"/>
          <w:sz w:val="24"/>
          <w:szCs w:val="24"/>
        </w:rPr>
        <w:t xml:space="preserve"> of other applicable services normally included in the Residential bundled rate per diem ($146.00).</w:t>
      </w:r>
    </w:p>
    <w:p w14:paraId="39D052DF" w14:textId="77777777" w:rsidR="00F01E74" w:rsidRPr="00414139" w:rsidRDefault="00F01E74" w:rsidP="003B159E">
      <w:pPr>
        <w:pStyle w:val="Default"/>
      </w:pPr>
    </w:p>
    <w:tbl>
      <w:tblPr>
        <w:tblStyle w:val="TableGrid"/>
        <w:tblW w:w="9405" w:type="dxa"/>
        <w:tblInd w:w="0" w:type="dxa"/>
        <w:tblLook w:val="04A0" w:firstRow="1" w:lastRow="0" w:firstColumn="1" w:lastColumn="0" w:noHBand="0" w:noVBand="1"/>
      </w:tblPr>
      <w:tblGrid>
        <w:gridCol w:w="990"/>
        <w:gridCol w:w="8415"/>
      </w:tblGrid>
      <w:tr w:rsidR="00A84365" w:rsidRPr="00414139" w14:paraId="5A3E6F22" w14:textId="77777777" w:rsidTr="00774629">
        <w:trPr>
          <w:trHeight w:val="1464"/>
        </w:trPr>
        <w:tc>
          <w:tcPr>
            <w:tcW w:w="990" w:type="dxa"/>
            <w:tcBorders>
              <w:top w:val="nil"/>
              <w:left w:val="nil"/>
              <w:bottom w:val="nil"/>
              <w:right w:val="nil"/>
            </w:tcBorders>
          </w:tcPr>
          <w:p w14:paraId="774268EF" w14:textId="77777777" w:rsidR="00A84365" w:rsidRPr="006108FA" w:rsidRDefault="00A84365" w:rsidP="00774629">
            <w:pPr>
              <w:spacing w:after="269" w:line="259" w:lineRule="auto"/>
              <w:ind w:left="5"/>
              <w:rPr>
                <w:b/>
              </w:rPr>
            </w:pPr>
            <w:r w:rsidRPr="006108FA">
              <w:rPr>
                <w:b/>
                <w:u w:val="single" w:color="000000"/>
              </w:rPr>
              <w:t>Reporting Code:</w:t>
            </w:r>
            <w:r w:rsidRPr="006108FA">
              <w:rPr>
                <w:b/>
              </w:rPr>
              <w:t xml:space="preserve">       </w:t>
            </w:r>
          </w:p>
          <w:p w14:paraId="49C0853F" w14:textId="77777777" w:rsidR="00A84365" w:rsidRPr="00414139" w:rsidRDefault="00A84365" w:rsidP="00774629">
            <w:pPr>
              <w:spacing w:after="269" w:line="259" w:lineRule="auto"/>
              <w:ind w:left="5"/>
            </w:pPr>
            <w:r w:rsidRPr="00414139">
              <w:rPr>
                <w:b/>
              </w:rPr>
              <w:t xml:space="preserve"> </w:t>
            </w:r>
          </w:p>
          <w:p w14:paraId="79C4956E" w14:textId="77777777" w:rsidR="00A84365" w:rsidRPr="00414139" w:rsidRDefault="00A84365" w:rsidP="00774629">
            <w:pPr>
              <w:spacing w:line="259" w:lineRule="auto"/>
            </w:pPr>
            <w:r w:rsidRPr="00414139">
              <w:t xml:space="preserve"> </w:t>
            </w:r>
          </w:p>
        </w:tc>
        <w:tc>
          <w:tcPr>
            <w:tcW w:w="8415" w:type="dxa"/>
            <w:tcBorders>
              <w:top w:val="nil"/>
              <w:left w:val="nil"/>
              <w:bottom w:val="nil"/>
              <w:right w:val="nil"/>
            </w:tcBorders>
          </w:tcPr>
          <w:tbl>
            <w:tblPr>
              <w:tblStyle w:val="TableGrid0"/>
              <w:tblW w:w="8380" w:type="dxa"/>
              <w:tblLook w:val="04A0" w:firstRow="1" w:lastRow="0" w:firstColumn="1" w:lastColumn="0" w:noHBand="0" w:noVBand="1"/>
            </w:tblPr>
            <w:tblGrid>
              <w:gridCol w:w="1523"/>
              <w:gridCol w:w="4415"/>
              <w:gridCol w:w="840"/>
              <w:gridCol w:w="1602"/>
            </w:tblGrid>
            <w:tr w:rsidR="00A84365" w:rsidRPr="00414139" w14:paraId="52336477" w14:textId="77777777" w:rsidTr="006C7D2A">
              <w:tc>
                <w:tcPr>
                  <w:tcW w:w="1523" w:type="dxa"/>
                </w:tcPr>
                <w:p w14:paraId="05A58B1C" w14:textId="77777777" w:rsidR="00A84365" w:rsidRPr="006108FA" w:rsidRDefault="00A84365" w:rsidP="00774629">
                  <w:pPr>
                    <w:rPr>
                      <w:b/>
                    </w:rPr>
                  </w:pPr>
                  <w:r w:rsidRPr="006108FA">
                    <w:rPr>
                      <w:b/>
                    </w:rPr>
                    <w:t>Procedure</w:t>
                  </w:r>
                </w:p>
              </w:tc>
              <w:tc>
                <w:tcPr>
                  <w:tcW w:w="4415" w:type="dxa"/>
                </w:tcPr>
                <w:p w14:paraId="3AD6653F" w14:textId="77777777" w:rsidR="00A84365" w:rsidRPr="006108FA" w:rsidRDefault="00A84365" w:rsidP="00774629">
                  <w:pPr>
                    <w:rPr>
                      <w:b/>
                    </w:rPr>
                  </w:pPr>
                  <w:r w:rsidRPr="006108FA">
                    <w:rPr>
                      <w:b/>
                    </w:rPr>
                    <w:t>Description</w:t>
                  </w:r>
                </w:p>
              </w:tc>
              <w:tc>
                <w:tcPr>
                  <w:tcW w:w="840" w:type="dxa"/>
                </w:tcPr>
                <w:p w14:paraId="4DF704F1" w14:textId="77777777" w:rsidR="00A84365" w:rsidRPr="006108FA" w:rsidRDefault="00A84365" w:rsidP="00774629">
                  <w:pPr>
                    <w:rPr>
                      <w:b/>
                    </w:rPr>
                  </w:pPr>
                  <w:r w:rsidRPr="006108FA">
                    <w:rPr>
                      <w:b/>
                    </w:rPr>
                    <w:t>Billing Unit</w:t>
                  </w:r>
                </w:p>
              </w:tc>
              <w:tc>
                <w:tcPr>
                  <w:tcW w:w="1602" w:type="dxa"/>
                </w:tcPr>
                <w:p w14:paraId="18857056" w14:textId="77777777" w:rsidR="00A84365" w:rsidRPr="006108FA" w:rsidRDefault="00A84365" w:rsidP="00774629">
                  <w:pPr>
                    <w:rPr>
                      <w:b/>
                    </w:rPr>
                  </w:pPr>
                  <w:r w:rsidRPr="006108FA">
                    <w:rPr>
                      <w:b/>
                    </w:rPr>
                    <w:t>Billing Rate</w:t>
                  </w:r>
                </w:p>
              </w:tc>
            </w:tr>
            <w:tr w:rsidR="00A84365" w:rsidRPr="00414139" w14:paraId="2E694F35" w14:textId="77777777" w:rsidTr="006C7D2A">
              <w:tc>
                <w:tcPr>
                  <w:tcW w:w="1523" w:type="dxa"/>
                </w:tcPr>
                <w:p w14:paraId="18A1FF2D" w14:textId="48AB9078" w:rsidR="00A84365" w:rsidRPr="00414139" w:rsidRDefault="00A84365" w:rsidP="00774629">
                  <w:r w:rsidRPr="00414139">
                    <w:t>MER</w:t>
                  </w:r>
                  <w:r w:rsidR="00FC7760">
                    <w:t>PD</w:t>
                  </w:r>
                </w:p>
              </w:tc>
              <w:tc>
                <w:tcPr>
                  <w:tcW w:w="4415" w:type="dxa"/>
                </w:tcPr>
                <w:p w14:paraId="19C721F0" w14:textId="77777777" w:rsidR="00A84365" w:rsidRPr="00414139" w:rsidRDefault="00A84365" w:rsidP="00774629">
                  <w:r w:rsidRPr="00414139">
                    <w:t>Medicaid Eligible Residential per diem</w:t>
                  </w:r>
                </w:p>
              </w:tc>
              <w:tc>
                <w:tcPr>
                  <w:tcW w:w="840" w:type="dxa"/>
                </w:tcPr>
                <w:p w14:paraId="076DBDB2" w14:textId="77777777" w:rsidR="00A84365" w:rsidRPr="00414139" w:rsidRDefault="00A84365" w:rsidP="00774629">
                  <w:r w:rsidRPr="00414139">
                    <w:t>1</w:t>
                  </w:r>
                </w:p>
              </w:tc>
              <w:tc>
                <w:tcPr>
                  <w:tcW w:w="1602" w:type="dxa"/>
                </w:tcPr>
                <w:p w14:paraId="18131069" w14:textId="77777777" w:rsidR="00A84365" w:rsidRPr="00414139" w:rsidRDefault="00A84365" w:rsidP="00774629">
                  <w:r w:rsidRPr="00414139">
                    <w:t>$50.00</w:t>
                  </w:r>
                </w:p>
              </w:tc>
            </w:tr>
            <w:tr w:rsidR="00A84365" w:rsidRPr="00414139" w14:paraId="0FACFBBF" w14:textId="77777777" w:rsidTr="006C7D2A">
              <w:tc>
                <w:tcPr>
                  <w:tcW w:w="1523" w:type="dxa"/>
                </w:tcPr>
                <w:p w14:paraId="19106D89" w14:textId="4ACD6E6E" w:rsidR="00A84365" w:rsidRPr="00414139" w:rsidRDefault="00A84365" w:rsidP="00774629">
                  <w:r w:rsidRPr="00414139">
                    <w:t>MER</w:t>
                  </w:r>
                  <w:r w:rsidR="00FC7760">
                    <w:t>D</w:t>
                  </w:r>
                  <w:r w:rsidRPr="00414139">
                    <w:t>1</w:t>
                  </w:r>
                </w:p>
              </w:tc>
              <w:tc>
                <w:tcPr>
                  <w:tcW w:w="4415" w:type="dxa"/>
                </w:tcPr>
                <w:p w14:paraId="2646ECF9" w14:textId="77777777" w:rsidR="00A84365" w:rsidRPr="00414139" w:rsidRDefault="00A84365" w:rsidP="00774629">
                  <w:r w:rsidRPr="00414139">
                    <w:t>Medicaid Eligible Residential Daily per diem (1 child)</w:t>
                  </w:r>
                </w:p>
              </w:tc>
              <w:tc>
                <w:tcPr>
                  <w:tcW w:w="840" w:type="dxa"/>
                </w:tcPr>
                <w:p w14:paraId="09FDDBE2" w14:textId="77777777" w:rsidR="00A84365" w:rsidRPr="00414139" w:rsidRDefault="00A84365" w:rsidP="00774629">
                  <w:r w:rsidRPr="00414139">
                    <w:t>1</w:t>
                  </w:r>
                </w:p>
              </w:tc>
              <w:tc>
                <w:tcPr>
                  <w:tcW w:w="1602" w:type="dxa"/>
                </w:tcPr>
                <w:p w14:paraId="6AE93541" w14:textId="77777777" w:rsidR="00A84365" w:rsidRPr="00414139" w:rsidRDefault="00A84365" w:rsidP="00774629">
                  <w:r w:rsidRPr="00414139">
                    <w:t>$100.00</w:t>
                  </w:r>
                </w:p>
              </w:tc>
            </w:tr>
            <w:tr w:rsidR="00A84365" w:rsidRPr="00414139" w14:paraId="00212401" w14:textId="77777777" w:rsidTr="006C7D2A">
              <w:tc>
                <w:tcPr>
                  <w:tcW w:w="1523" w:type="dxa"/>
                </w:tcPr>
                <w:p w14:paraId="7A428F0C" w14:textId="085713CF" w:rsidR="00A84365" w:rsidRPr="00414139" w:rsidRDefault="00A84365" w:rsidP="00774629">
                  <w:r w:rsidRPr="00414139">
                    <w:t>MER</w:t>
                  </w:r>
                  <w:r w:rsidR="00FC7760">
                    <w:t>D</w:t>
                  </w:r>
                  <w:r w:rsidRPr="00414139">
                    <w:t>2</w:t>
                  </w:r>
                </w:p>
              </w:tc>
              <w:tc>
                <w:tcPr>
                  <w:tcW w:w="4415" w:type="dxa"/>
                </w:tcPr>
                <w:p w14:paraId="6676B632" w14:textId="77777777" w:rsidR="00A84365" w:rsidRPr="00414139" w:rsidRDefault="00A84365" w:rsidP="00774629">
                  <w:r w:rsidRPr="00414139">
                    <w:t>Medicaid Eligible Residential Daily per diem (2 children)</w:t>
                  </w:r>
                </w:p>
              </w:tc>
              <w:tc>
                <w:tcPr>
                  <w:tcW w:w="840" w:type="dxa"/>
                </w:tcPr>
                <w:p w14:paraId="7338794C" w14:textId="77777777" w:rsidR="00A84365" w:rsidRPr="00414139" w:rsidRDefault="00A84365" w:rsidP="00774629">
                  <w:r w:rsidRPr="00414139">
                    <w:t>1</w:t>
                  </w:r>
                </w:p>
              </w:tc>
              <w:tc>
                <w:tcPr>
                  <w:tcW w:w="1602" w:type="dxa"/>
                </w:tcPr>
                <w:p w14:paraId="58925058" w14:textId="77777777" w:rsidR="00A84365" w:rsidRPr="00414139" w:rsidRDefault="00A84365" w:rsidP="00774629">
                  <w:r w:rsidRPr="00414139">
                    <w:t>$150.00</w:t>
                  </w:r>
                </w:p>
              </w:tc>
            </w:tr>
            <w:tr w:rsidR="00A84365" w:rsidRPr="00414139" w14:paraId="7438F16B" w14:textId="77777777" w:rsidTr="006C7D2A">
              <w:tc>
                <w:tcPr>
                  <w:tcW w:w="1523" w:type="dxa"/>
                </w:tcPr>
                <w:p w14:paraId="126EDA49" w14:textId="04A67C0F" w:rsidR="00A84365" w:rsidRPr="00414139" w:rsidRDefault="00A84365" w:rsidP="00774629">
                  <w:r w:rsidRPr="00414139">
                    <w:t>MER</w:t>
                  </w:r>
                  <w:r w:rsidR="00FC7760">
                    <w:t>D</w:t>
                  </w:r>
                  <w:r w:rsidRPr="00414139">
                    <w:t>3</w:t>
                  </w:r>
                </w:p>
              </w:tc>
              <w:tc>
                <w:tcPr>
                  <w:tcW w:w="4415" w:type="dxa"/>
                </w:tcPr>
                <w:p w14:paraId="41B8E488" w14:textId="77777777" w:rsidR="00A84365" w:rsidRPr="00414139" w:rsidRDefault="00A84365" w:rsidP="00774629">
                  <w:r w:rsidRPr="00414139">
                    <w:t>Medicaid Eligible Residential Daily per diem (3 children)</w:t>
                  </w:r>
                </w:p>
              </w:tc>
              <w:tc>
                <w:tcPr>
                  <w:tcW w:w="840" w:type="dxa"/>
                </w:tcPr>
                <w:p w14:paraId="6D241E96" w14:textId="77777777" w:rsidR="00A84365" w:rsidRPr="00414139" w:rsidRDefault="00A84365" w:rsidP="00774629">
                  <w:r w:rsidRPr="00414139">
                    <w:t>1</w:t>
                  </w:r>
                </w:p>
              </w:tc>
              <w:tc>
                <w:tcPr>
                  <w:tcW w:w="1602" w:type="dxa"/>
                </w:tcPr>
                <w:p w14:paraId="1DB6431A" w14:textId="77777777" w:rsidR="00A84365" w:rsidRPr="00414139" w:rsidRDefault="00A84365" w:rsidP="00774629">
                  <w:r w:rsidRPr="00414139">
                    <w:t>$200.00</w:t>
                  </w:r>
                </w:p>
              </w:tc>
            </w:tr>
            <w:tr w:rsidR="00BA6EBE" w:rsidRPr="00414139" w14:paraId="14A54E80" w14:textId="77777777" w:rsidTr="006C7D2A">
              <w:tc>
                <w:tcPr>
                  <w:tcW w:w="1523" w:type="dxa"/>
                </w:tcPr>
                <w:p w14:paraId="7CB4F985" w14:textId="61A070DE" w:rsidR="00BA6EBE" w:rsidRPr="00414139" w:rsidRDefault="00BA6EBE" w:rsidP="00774629">
                  <w:r>
                    <w:t>BHLD</w:t>
                  </w:r>
                </w:p>
              </w:tc>
              <w:tc>
                <w:tcPr>
                  <w:tcW w:w="4415" w:type="dxa"/>
                </w:tcPr>
                <w:p w14:paraId="45D56937" w14:textId="081EAED2" w:rsidR="00BA6EBE" w:rsidRPr="00414139" w:rsidRDefault="00BA6EBE" w:rsidP="00774629">
                  <w:r>
                    <w:t xml:space="preserve">Bed Hold for </w:t>
                  </w:r>
                  <w:r w:rsidR="009D4DBB">
                    <w:t>labor and delivery</w:t>
                  </w:r>
                </w:p>
              </w:tc>
              <w:tc>
                <w:tcPr>
                  <w:tcW w:w="840" w:type="dxa"/>
                </w:tcPr>
                <w:p w14:paraId="27322D3C" w14:textId="0991799A" w:rsidR="00BA6EBE" w:rsidRPr="00414139" w:rsidRDefault="00BA6EBE" w:rsidP="00774629">
                  <w:r>
                    <w:t>1</w:t>
                  </w:r>
                </w:p>
              </w:tc>
              <w:tc>
                <w:tcPr>
                  <w:tcW w:w="1602" w:type="dxa"/>
                </w:tcPr>
                <w:p w14:paraId="4AFE30DC" w14:textId="21F61936" w:rsidR="00BA6EBE" w:rsidRPr="00414139" w:rsidRDefault="00BA6EBE" w:rsidP="00774629">
                  <w:r>
                    <w:t>$</w:t>
                  </w:r>
                  <w:r w:rsidR="00512E52">
                    <w:t>10</w:t>
                  </w:r>
                  <w:r>
                    <w:t>0.00</w:t>
                  </w:r>
                </w:p>
              </w:tc>
            </w:tr>
            <w:tr w:rsidR="006C7D2A" w:rsidRPr="00414139" w14:paraId="08C4A3EC" w14:textId="77777777" w:rsidTr="006C7D2A">
              <w:tc>
                <w:tcPr>
                  <w:tcW w:w="1523" w:type="dxa"/>
                </w:tcPr>
                <w:p w14:paraId="15B0C1C5" w14:textId="79A371D4" w:rsidR="006C7D2A" w:rsidRDefault="006C7D2A" w:rsidP="006C7D2A">
                  <w:r w:rsidRPr="00210D3D">
                    <w:rPr>
                      <w:rFonts w:ascii="Calibri" w:hAnsi="Calibri" w:cs="Calibri"/>
                      <w:color w:val="323130"/>
                    </w:rPr>
                    <w:t> </w:t>
                  </w:r>
                  <w:r>
                    <w:rPr>
                      <w:rFonts w:ascii="Calibri" w:hAnsi="Calibri" w:cs="Calibri"/>
                      <w:color w:val="323130"/>
                    </w:rPr>
                    <w:t>PPM</w:t>
                  </w:r>
                </w:p>
              </w:tc>
              <w:tc>
                <w:tcPr>
                  <w:tcW w:w="4415" w:type="dxa"/>
                </w:tcPr>
                <w:p w14:paraId="39066E78" w14:textId="4AA344A0" w:rsidR="006C7D2A" w:rsidRPr="006C7D2A" w:rsidRDefault="006C7D2A" w:rsidP="006C7D2A">
                  <w:r w:rsidRPr="006C7D2A">
                    <w:rPr>
                      <w:rFonts w:ascii="Calibri" w:hAnsi="Calibri" w:cs="Calibri"/>
                      <w:color w:val="323130"/>
                    </w:rPr>
                    <w:t>Medicaid Eligible Residential Daily Per Diem (</w:t>
                  </w:r>
                  <w:r>
                    <w:rPr>
                      <w:rFonts w:ascii="Calibri" w:hAnsi="Calibri" w:cs="Calibri"/>
                      <w:color w:val="323130"/>
                    </w:rPr>
                    <w:t>Pregnant</w:t>
                  </w:r>
                  <w:r w:rsidRPr="006C7D2A">
                    <w:rPr>
                      <w:rFonts w:ascii="Calibri" w:hAnsi="Calibri" w:cs="Calibri"/>
                      <w:color w:val="323130"/>
                    </w:rPr>
                    <w:t>)</w:t>
                  </w:r>
                </w:p>
              </w:tc>
              <w:tc>
                <w:tcPr>
                  <w:tcW w:w="840" w:type="dxa"/>
                </w:tcPr>
                <w:p w14:paraId="46C8CB82" w14:textId="748C9C1E" w:rsidR="006C7D2A" w:rsidRDefault="006C7D2A" w:rsidP="006C7D2A">
                  <w:r>
                    <w:t>1</w:t>
                  </w:r>
                </w:p>
              </w:tc>
              <w:tc>
                <w:tcPr>
                  <w:tcW w:w="1602" w:type="dxa"/>
                </w:tcPr>
                <w:p w14:paraId="203412DE" w14:textId="369B0000" w:rsidR="006C7D2A" w:rsidRDefault="006C7D2A" w:rsidP="006C7D2A">
                  <w:r w:rsidRPr="00210D3D">
                    <w:rPr>
                      <w:rFonts w:ascii="Calibri" w:hAnsi="Calibri" w:cs="Calibri"/>
                      <w:color w:val="323130"/>
                    </w:rPr>
                    <w:t>$70.00</w:t>
                  </w:r>
                </w:p>
              </w:tc>
            </w:tr>
            <w:tr w:rsidR="006C7D2A" w:rsidRPr="00414139" w14:paraId="1EEE18B7" w14:textId="77777777" w:rsidTr="006C7D2A">
              <w:tc>
                <w:tcPr>
                  <w:tcW w:w="1523" w:type="dxa"/>
                </w:tcPr>
                <w:p w14:paraId="68BFCB6F" w14:textId="0E52CBA1" w:rsidR="006C7D2A" w:rsidRDefault="006C7D2A" w:rsidP="006C7D2A">
                  <w:r w:rsidRPr="00210D3D">
                    <w:rPr>
                      <w:rFonts w:ascii="Calibri" w:hAnsi="Calibri" w:cs="Calibri"/>
                      <w:color w:val="323130"/>
                    </w:rPr>
                    <w:t> </w:t>
                  </w:r>
                  <w:r>
                    <w:rPr>
                      <w:rFonts w:ascii="Calibri" w:hAnsi="Calibri" w:cs="Calibri"/>
                      <w:color w:val="323130"/>
                    </w:rPr>
                    <w:t>PPM1</w:t>
                  </w:r>
                </w:p>
              </w:tc>
              <w:tc>
                <w:tcPr>
                  <w:tcW w:w="4415" w:type="dxa"/>
                </w:tcPr>
                <w:p w14:paraId="20EC4308" w14:textId="1A2D2F35" w:rsidR="006C7D2A" w:rsidRDefault="006C7D2A" w:rsidP="006C7D2A">
                  <w:r w:rsidRPr="00210D3D">
                    <w:rPr>
                      <w:rFonts w:ascii="Calibri" w:hAnsi="Calibri" w:cs="Calibri"/>
                      <w:color w:val="323130"/>
                    </w:rPr>
                    <w:t>Medicaid Eligible Residential Daily Per Diem (Pregnant) (Parenting 1 Child)</w:t>
                  </w:r>
                </w:p>
              </w:tc>
              <w:tc>
                <w:tcPr>
                  <w:tcW w:w="840" w:type="dxa"/>
                </w:tcPr>
                <w:p w14:paraId="22D45E5A" w14:textId="514E1D9D" w:rsidR="006C7D2A" w:rsidRDefault="006C7D2A" w:rsidP="006C7D2A">
                  <w:r>
                    <w:t>1</w:t>
                  </w:r>
                </w:p>
              </w:tc>
              <w:tc>
                <w:tcPr>
                  <w:tcW w:w="1602" w:type="dxa"/>
                </w:tcPr>
                <w:p w14:paraId="4834715F" w14:textId="735BCCA6" w:rsidR="006C7D2A" w:rsidRDefault="006C7D2A" w:rsidP="006C7D2A">
                  <w:r w:rsidRPr="00210D3D">
                    <w:rPr>
                      <w:rFonts w:ascii="Calibri" w:hAnsi="Calibri" w:cs="Calibri"/>
                      <w:color w:val="323130"/>
                    </w:rPr>
                    <w:t>$120.00</w:t>
                  </w:r>
                </w:p>
              </w:tc>
            </w:tr>
            <w:tr w:rsidR="006C7D2A" w:rsidRPr="00414139" w14:paraId="0DBA7D83" w14:textId="77777777" w:rsidTr="006C7D2A">
              <w:tc>
                <w:tcPr>
                  <w:tcW w:w="1523" w:type="dxa"/>
                </w:tcPr>
                <w:p w14:paraId="1A3BAA9E" w14:textId="195A8B79" w:rsidR="006C7D2A" w:rsidRDefault="006C7D2A" w:rsidP="006C7D2A">
                  <w:r w:rsidRPr="00210D3D">
                    <w:rPr>
                      <w:rFonts w:ascii="Calibri" w:hAnsi="Calibri" w:cs="Calibri"/>
                      <w:color w:val="323130"/>
                    </w:rPr>
                    <w:t> </w:t>
                  </w:r>
                  <w:r>
                    <w:rPr>
                      <w:rFonts w:ascii="Calibri" w:hAnsi="Calibri" w:cs="Calibri"/>
                      <w:color w:val="323130"/>
                    </w:rPr>
                    <w:t>PPM2</w:t>
                  </w:r>
                </w:p>
              </w:tc>
              <w:tc>
                <w:tcPr>
                  <w:tcW w:w="4415" w:type="dxa"/>
                </w:tcPr>
                <w:p w14:paraId="7E0D1D18" w14:textId="5278C85D" w:rsidR="006C7D2A" w:rsidRDefault="006C7D2A" w:rsidP="006C7D2A">
                  <w:r w:rsidRPr="00210D3D">
                    <w:rPr>
                      <w:rFonts w:ascii="Calibri" w:hAnsi="Calibri" w:cs="Calibri"/>
                      <w:color w:val="323130"/>
                    </w:rPr>
                    <w:t>Medicaid Eligible Residential Daily Per Diem (Pregnant) (Parenting 2 Children)</w:t>
                  </w:r>
                </w:p>
              </w:tc>
              <w:tc>
                <w:tcPr>
                  <w:tcW w:w="840" w:type="dxa"/>
                </w:tcPr>
                <w:p w14:paraId="58220B08" w14:textId="3CD2ED79" w:rsidR="006C7D2A" w:rsidRDefault="006C7D2A" w:rsidP="006C7D2A">
                  <w:r>
                    <w:t>1</w:t>
                  </w:r>
                </w:p>
              </w:tc>
              <w:tc>
                <w:tcPr>
                  <w:tcW w:w="1602" w:type="dxa"/>
                </w:tcPr>
                <w:p w14:paraId="2D0E03F4" w14:textId="23C6F58A" w:rsidR="006C7D2A" w:rsidRDefault="006C7D2A" w:rsidP="006C7D2A">
                  <w:r w:rsidRPr="00210D3D">
                    <w:rPr>
                      <w:rFonts w:ascii="Calibri" w:hAnsi="Calibri" w:cs="Calibri"/>
                      <w:color w:val="323130"/>
                    </w:rPr>
                    <w:t>$170.00</w:t>
                  </w:r>
                </w:p>
              </w:tc>
            </w:tr>
            <w:tr w:rsidR="006C7D2A" w:rsidRPr="00414139" w14:paraId="111723EE" w14:textId="77777777" w:rsidTr="006C7D2A">
              <w:tc>
                <w:tcPr>
                  <w:tcW w:w="1523" w:type="dxa"/>
                </w:tcPr>
                <w:p w14:paraId="498D2DB4" w14:textId="41A56C56" w:rsidR="006C7D2A" w:rsidRDefault="006C7D2A" w:rsidP="006C7D2A">
                  <w:r w:rsidRPr="00210D3D">
                    <w:rPr>
                      <w:rFonts w:ascii="Calibri" w:hAnsi="Calibri" w:cs="Calibri"/>
                      <w:color w:val="323130"/>
                    </w:rPr>
                    <w:t> </w:t>
                  </w:r>
                  <w:r>
                    <w:rPr>
                      <w:rFonts w:ascii="Calibri" w:hAnsi="Calibri" w:cs="Calibri"/>
                      <w:color w:val="323130"/>
                    </w:rPr>
                    <w:t>PPM3</w:t>
                  </w:r>
                </w:p>
              </w:tc>
              <w:tc>
                <w:tcPr>
                  <w:tcW w:w="4415" w:type="dxa"/>
                </w:tcPr>
                <w:p w14:paraId="481F3F1D" w14:textId="7EAB75E4" w:rsidR="006C7D2A" w:rsidRDefault="006C7D2A" w:rsidP="006C7D2A">
                  <w:r w:rsidRPr="00210D3D">
                    <w:rPr>
                      <w:rFonts w:ascii="Calibri" w:hAnsi="Calibri" w:cs="Calibri"/>
                      <w:color w:val="323130"/>
                    </w:rPr>
                    <w:t>Medicaid Eligible Residential Daily Per Diem (Pregnant) (Parenting 3 Children)</w:t>
                  </w:r>
                </w:p>
              </w:tc>
              <w:tc>
                <w:tcPr>
                  <w:tcW w:w="840" w:type="dxa"/>
                </w:tcPr>
                <w:p w14:paraId="71C50483" w14:textId="02ED01D8" w:rsidR="006C7D2A" w:rsidRDefault="006C7D2A" w:rsidP="006C7D2A">
                  <w:r>
                    <w:t>1</w:t>
                  </w:r>
                </w:p>
              </w:tc>
              <w:tc>
                <w:tcPr>
                  <w:tcW w:w="1602" w:type="dxa"/>
                </w:tcPr>
                <w:p w14:paraId="2E4B12A6" w14:textId="22C68514" w:rsidR="006C7D2A" w:rsidRDefault="006C7D2A" w:rsidP="006C7D2A">
                  <w:r w:rsidRPr="00210D3D">
                    <w:rPr>
                      <w:rFonts w:ascii="Calibri" w:hAnsi="Calibri" w:cs="Calibri"/>
                      <w:color w:val="323130"/>
                    </w:rPr>
                    <w:t>$220.00</w:t>
                  </w:r>
                </w:p>
              </w:tc>
            </w:tr>
          </w:tbl>
          <w:p w14:paraId="47927FD2" w14:textId="77777777" w:rsidR="00A84365" w:rsidRPr="00414139" w:rsidRDefault="00A84365" w:rsidP="00774629"/>
        </w:tc>
      </w:tr>
    </w:tbl>
    <w:p w14:paraId="283A4F02" w14:textId="77777777" w:rsidR="00A84365" w:rsidRDefault="00A84365" w:rsidP="00A84365"/>
    <w:tbl>
      <w:tblPr>
        <w:tblStyle w:val="TableGrid"/>
        <w:tblW w:w="9824" w:type="dxa"/>
        <w:tblInd w:w="0" w:type="dxa"/>
        <w:tblLook w:val="04A0" w:firstRow="1" w:lastRow="0" w:firstColumn="1" w:lastColumn="0" w:noHBand="0" w:noVBand="1"/>
      </w:tblPr>
      <w:tblGrid>
        <w:gridCol w:w="2872"/>
        <w:gridCol w:w="6952"/>
      </w:tblGrid>
      <w:tr w:rsidR="00A84365" w:rsidRPr="00952956" w14:paraId="24ABB81E" w14:textId="77777777" w:rsidTr="00774629">
        <w:trPr>
          <w:trHeight w:val="192"/>
        </w:trPr>
        <w:tc>
          <w:tcPr>
            <w:tcW w:w="2872" w:type="dxa"/>
            <w:tcBorders>
              <w:top w:val="nil"/>
              <w:left w:val="nil"/>
              <w:bottom w:val="nil"/>
              <w:right w:val="nil"/>
            </w:tcBorders>
          </w:tcPr>
          <w:p w14:paraId="5FF5C988" w14:textId="77777777" w:rsidR="00A84365" w:rsidRPr="00952956" w:rsidRDefault="00A84365" w:rsidP="00774629">
            <w:pPr>
              <w:tabs>
                <w:tab w:val="center" w:pos="2160"/>
              </w:tabs>
              <w:spacing w:line="259" w:lineRule="auto"/>
              <w:rPr>
                <w:rFonts w:ascii="Arial" w:hAnsi="Arial" w:cs="Arial"/>
                <w:sz w:val="24"/>
                <w:szCs w:val="24"/>
              </w:rPr>
            </w:pPr>
            <w:r w:rsidRPr="00952956">
              <w:rPr>
                <w:rFonts w:ascii="Arial" w:hAnsi="Arial" w:cs="Arial"/>
                <w:b/>
                <w:sz w:val="24"/>
                <w:szCs w:val="24"/>
                <w:u w:val="single" w:color="000000"/>
              </w:rPr>
              <w:t>Reporting Unit:</w:t>
            </w:r>
            <w:r w:rsidRPr="00952956">
              <w:rPr>
                <w:rFonts w:ascii="Arial" w:hAnsi="Arial" w:cs="Arial"/>
                <w:sz w:val="24"/>
                <w:szCs w:val="24"/>
              </w:rPr>
              <w:t xml:space="preserve">  1 day</w:t>
            </w:r>
            <w:r w:rsidRPr="00952956">
              <w:rPr>
                <w:rFonts w:ascii="Arial" w:hAnsi="Arial" w:cs="Arial"/>
                <w:sz w:val="24"/>
                <w:szCs w:val="24"/>
              </w:rPr>
              <w:tab/>
            </w:r>
          </w:p>
        </w:tc>
        <w:tc>
          <w:tcPr>
            <w:tcW w:w="6952" w:type="dxa"/>
            <w:tcBorders>
              <w:top w:val="nil"/>
              <w:left w:val="nil"/>
              <w:bottom w:val="nil"/>
              <w:right w:val="nil"/>
            </w:tcBorders>
          </w:tcPr>
          <w:p w14:paraId="73413D05" w14:textId="77777777" w:rsidR="00A84365" w:rsidRPr="00952956" w:rsidRDefault="00A84365" w:rsidP="00774629">
            <w:pPr>
              <w:spacing w:line="259" w:lineRule="auto"/>
              <w:rPr>
                <w:rFonts w:ascii="Arial" w:hAnsi="Arial" w:cs="Arial"/>
                <w:sz w:val="24"/>
                <w:szCs w:val="24"/>
              </w:rPr>
            </w:pPr>
            <w:r w:rsidRPr="00952956">
              <w:rPr>
                <w:rFonts w:ascii="Arial" w:hAnsi="Arial" w:cs="Arial"/>
                <w:sz w:val="24"/>
                <w:szCs w:val="24"/>
              </w:rPr>
              <w:t xml:space="preserve"> </w:t>
            </w:r>
          </w:p>
          <w:p w14:paraId="28CEE81F" w14:textId="77777777" w:rsidR="00A84365" w:rsidRPr="00952956" w:rsidRDefault="00A84365" w:rsidP="00774629">
            <w:pPr>
              <w:spacing w:line="259" w:lineRule="auto"/>
              <w:ind w:left="130"/>
              <w:rPr>
                <w:rFonts w:ascii="Arial" w:hAnsi="Arial" w:cs="Arial"/>
                <w:sz w:val="24"/>
                <w:szCs w:val="24"/>
              </w:rPr>
            </w:pPr>
          </w:p>
        </w:tc>
      </w:tr>
    </w:tbl>
    <w:p w14:paraId="6BA15C03" w14:textId="77777777" w:rsidR="005A3E82" w:rsidRPr="00952956" w:rsidRDefault="00A84365" w:rsidP="00A84365">
      <w:pPr>
        <w:spacing w:after="234" w:line="248" w:lineRule="auto"/>
        <w:ind w:left="2875" w:hanging="2861"/>
        <w:rPr>
          <w:rFonts w:ascii="Arial" w:hAnsi="Arial" w:cs="Arial"/>
          <w:b/>
          <w:sz w:val="24"/>
          <w:szCs w:val="24"/>
        </w:rPr>
      </w:pPr>
      <w:r w:rsidRPr="00952956">
        <w:rPr>
          <w:rFonts w:ascii="Arial" w:hAnsi="Arial" w:cs="Arial"/>
          <w:b/>
          <w:sz w:val="24"/>
          <w:szCs w:val="24"/>
          <w:u w:val="single" w:color="000000"/>
        </w:rPr>
        <w:t>Maximum Billable Unit(s):</w:t>
      </w:r>
      <w:r w:rsidRPr="00952956">
        <w:rPr>
          <w:rFonts w:ascii="Arial" w:hAnsi="Arial" w:cs="Arial"/>
          <w:sz w:val="24"/>
          <w:szCs w:val="24"/>
        </w:rPr>
        <w:t xml:space="preserve">  The maximum units billable in one day cannot exceed the number of </w:t>
      </w:r>
      <w:r w:rsidR="00800286" w:rsidRPr="00952956">
        <w:rPr>
          <w:rFonts w:ascii="Arial" w:hAnsi="Arial" w:cs="Arial"/>
          <w:sz w:val="24"/>
          <w:szCs w:val="24"/>
        </w:rPr>
        <w:t xml:space="preserve">residential </w:t>
      </w:r>
      <w:r w:rsidRPr="00952956">
        <w:rPr>
          <w:rFonts w:ascii="Arial" w:hAnsi="Arial" w:cs="Arial"/>
          <w:sz w:val="24"/>
          <w:szCs w:val="24"/>
        </w:rPr>
        <w:t>certified beds.</w:t>
      </w:r>
      <w:r w:rsidRPr="00952956">
        <w:rPr>
          <w:rFonts w:ascii="Arial" w:hAnsi="Arial" w:cs="Arial"/>
          <w:b/>
          <w:sz w:val="24"/>
          <w:szCs w:val="24"/>
        </w:rPr>
        <w:t xml:space="preserve"> </w:t>
      </w:r>
    </w:p>
    <w:p w14:paraId="4A441F47" w14:textId="77777777" w:rsidR="005A3E82" w:rsidRPr="00952956" w:rsidRDefault="005A3E82" w:rsidP="005A3E82">
      <w:pPr>
        <w:rPr>
          <w:rFonts w:ascii="Arial" w:hAnsi="Arial" w:cs="Arial"/>
          <w:color w:val="000000"/>
          <w:sz w:val="24"/>
          <w:szCs w:val="24"/>
        </w:rPr>
      </w:pPr>
      <w:r w:rsidRPr="00952956">
        <w:rPr>
          <w:rFonts w:ascii="Arial" w:hAnsi="Arial" w:cs="Arial"/>
          <w:b/>
          <w:color w:val="000000" w:themeColor="text1"/>
          <w:sz w:val="24"/>
          <w:szCs w:val="24"/>
          <w:u w:val="single" w:color="000000"/>
        </w:rPr>
        <w:t>ASAM/Level of Care:</w:t>
      </w:r>
      <w:r w:rsidRPr="00952956">
        <w:rPr>
          <w:rFonts w:ascii="Arial" w:hAnsi="Arial" w:cs="Arial"/>
          <w:color w:val="000000" w:themeColor="text1"/>
          <w:sz w:val="24"/>
          <w:szCs w:val="24"/>
        </w:rPr>
        <w:t xml:space="preserve"> </w:t>
      </w:r>
      <w:r w:rsidRPr="00952956">
        <w:rPr>
          <w:rFonts w:ascii="Arial" w:hAnsi="Arial" w:cs="Arial"/>
          <w:color w:val="000000"/>
          <w:sz w:val="24"/>
          <w:szCs w:val="24"/>
        </w:rPr>
        <w:t>3.1 - Clinically Managed Low-Intensity Residential</w:t>
      </w:r>
    </w:p>
    <w:p w14:paraId="3270C760" w14:textId="77777777" w:rsidR="005A3E82" w:rsidRPr="00952956" w:rsidRDefault="005A3E82" w:rsidP="005A3E82">
      <w:pPr>
        <w:rPr>
          <w:rFonts w:ascii="Arial" w:hAnsi="Arial" w:cs="Arial"/>
          <w:b/>
          <w:color w:val="000000" w:themeColor="text1"/>
          <w:sz w:val="24"/>
          <w:szCs w:val="24"/>
          <w:u w:val="single" w:color="000000"/>
        </w:rPr>
      </w:pPr>
    </w:p>
    <w:p w14:paraId="2B9D8CE3" w14:textId="77777777" w:rsidR="005A3E82" w:rsidRPr="00952956" w:rsidRDefault="005A3E82" w:rsidP="005A3E82">
      <w:pPr>
        <w:rPr>
          <w:rFonts w:ascii="Arial" w:hAnsi="Arial" w:cs="Arial"/>
          <w:color w:val="000000"/>
          <w:sz w:val="24"/>
          <w:szCs w:val="24"/>
        </w:rPr>
      </w:pPr>
      <w:r w:rsidRPr="00952956">
        <w:rPr>
          <w:rFonts w:ascii="Arial" w:hAnsi="Arial" w:cs="Arial"/>
          <w:b/>
          <w:color w:val="000000" w:themeColor="text1"/>
          <w:sz w:val="24"/>
          <w:szCs w:val="24"/>
          <w:u w:val="single" w:color="000000"/>
        </w:rPr>
        <w:t>Modality:</w:t>
      </w:r>
      <w:r w:rsidRPr="00952956">
        <w:rPr>
          <w:rFonts w:ascii="Arial" w:hAnsi="Arial" w:cs="Arial"/>
          <w:color w:val="000000" w:themeColor="text1"/>
          <w:sz w:val="24"/>
          <w:szCs w:val="24"/>
        </w:rPr>
        <w:t xml:space="preserve"> </w:t>
      </w:r>
      <w:r w:rsidRPr="00952956">
        <w:rPr>
          <w:rFonts w:ascii="Arial" w:hAnsi="Arial" w:cs="Arial"/>
          <w:color w:val="000000"/>
          <w:sz w:val="24"/>
          <w:szCs w:val="24"/>
        </w:rPr>
        <w:t xml:space="preserve">Rehabilitation/Residential-Long Term (more than 30 days) </w:t>
      </w:r>
    </w:p>
    <w:p w14:paraId="5632A03A" w14:textId="77777777" w:rsidR="005A3E82" w:rsidRPr="00952956" w:rsidRDefault="005A3E82" w:rsidP="005A3E82">
      <w:pPr>
        <w:rPr>
          <w:rFonts w:ascii="Arial" w:hAnsi="Arial" w:cs="Arial"/>
          <w:color w:val="000000"/>
          <w:sz w:val="24"/>
          <w:szCs w:val="24"/>
        </w:rPr>
      </w:pPr>
    </w:p>
    <w:p w14:paraId="6F39C103" w14:textId="77777777" w:rsidR="005A3E82" w:rsidRPr="00952956" w:rsidRDefault="005A3E82" w:rsidP="005A3E82">
      <w:pPr>
        <w:rPr>
          <w:rFonts w:ascii="Arial" w:hAnsi="Arial" w:cs="Arial"/>
          <w:color w:val="000000"/>
          <w:sz w:val="24"/>
          <w:szCs w:val="24"/>
        </w:rPr>
      </w:pPr>
      <w:r w:rsidRPr="00952956">
        <w:rPr>
          <w:rFonts w:ascii="Arial" w:hAnsi="Arial" w:cs="Arial"/>
          <w:b/>
          <w:color w:val="000000"/>
          <w:sz w:val="24"/>
          <w:szCs w:val="24"/>
          <w:u w:val="single"/>
        </w:rPr>
        <w:t>TEDS Code:</w:t>
      </w:r>
      <w:r w:rsidRPr="00952956">
        <w:rPr>
          <w:rFonts w:ascii="Arial" w:hAnsi="Arial" w:cs="Arial"/>
          <w:color w:val="000000"/>
          <w:sz w:val="24"/>
          <w:szCs w:val="24"/>
        </w:rPr>
        <w:t xml:space="preserve"> 05</w:t>
      </w:r>
    </w:p>
    <w:p w14:paraId="5A155827" w14:textId="79380863" w:rsidR="00A84365" w:rsidRPr="00952956" w:rsidRDefault="006C7D2A" w:rsidP="00A84365">
      <w:pPr>
        <w:spacing w:line="259" w:lineRule="auto"/>
        <w:ind w:left="19"/>
        <w:rPr>
          <w:rFonts w:ascii="Arial" w:hAnsi="Arial" w:cs="Arial"/>
          <w:sz w:val="24"/>
          <w:szCs w:val="24"/>
        </w:rPr>
      </w:pPr>
      <w:r>
        <w:rPr>
          <w:rFonts w:ascii="Arial" w:hAnsi="Arial" w:cs="Arial"/>
          <w:b/>
          <w:sz w:val="24"/>
          <w:szCs w:val="24"/>
          <w:u w:val="single" w:color="000000"/>
        </w:rPr>
        <w:t>R</w:t>
      </w:r>
      <w:r w:rsidR="00A84365" w:rsidRPr="00952956">
        <w:rPr>
          <w:rFonts w:ascii="Arial" w:hAnsi="Arial" w:cs="Arial"/>
          <w:b/>
          <w:sz w:val="24"/>
          <w:szCs w:val="24"/>
          <w:u w:val="single" w:color="000000"/>
        </w:rPr>
        <w:t>eporting Combination Restrictions if any:</w:t>
      </w:r>
      <w:r w:rsidR="00A84365" w:rsidRPr="00952956">
        <w:rPr>
          <w:rFonts w:ascii="Arial" w:hAnsi="Arial" w:cs="Arial"/>
          <w:b/>
          <w:sz w:val="24"/>
          <w:szCs w:val="24"/>
        </w:rPr>
        <w:t xml:space="preserve">  </w:t>
      </w:r>
      <w:r w:rsidR="00A84365" w:rsidRPr="00952956">
        <w:rPr>
          <w:rFonts w:ascii="Arial" w:hAnsi="Arial" w:cs="Arial"/>
          <w:sz w:val="24"/>
          <w:szCs w:val="24"/>
        </w:rPr>
        <w:t xml:space="preserve">Must be actively enrolled in an MDMH certified substance use disorder treatment program.  Cannot be billed in conjunction with another residential rate (MH, SA or </w:t>
      </w:r>
      <w:r w:rsidR="006108FA" w:rsidRPr="00952956">
        <w:rPr>
          <w:rFonts w:ascii="Arial" w:hAnsi="Arial" w:cs="Arial"/>
          <w:sz w:val="24"/>
          <w:szCs w:val="24"/>
        </w:rPr>
        <w:t>I</w:t>
      </w:r>
      <w:r w:rsidR="00A84365" w:rsidRPr="00952956">
        <w:rPr>
          <w:rFonts w:ascii="Arial" w:hAnsi="Arial" w:cs="Arial"/>
          <w:sz w:val="24"/>
          <w:szCs w:val="24"/>
        </w:rPr>
        <w:t xml:space="preserve">DD).  </w:t>
      </w:r>
    </w:p>
    <w:p w14:paraId="7FE3C68D" w14:textId="77777777" w:rsidR="00A84365" w:rsidRDefault="00A84365" w:rsidP="00A84365">
      <w:pPr>
        <w:rPr>
          <w:rFonts w:eastAsia="Arial"/>
          <w:b/>
          <w:bCs/>
          <w:color w:val="31849B" w:themeColor="accent5" w:themeShade="BF"/>
          <w:sz w:val="28"/>
          <w:szCs w:val="28"/>
          <w:u w:val="single"/>
        </w:rPr>
      </w:pPr>
      <w:r>
        <w:rPr>
          <w:color w:val="31849B" w:themeColor="accent5" w:themeShade="BF"/>
          <w:sz w:val="28"/>
          <w:szCs w:val="28"/>
          <w:u w:val="single"/>
        </w:rPr>
        <w:br w:type="page"/>
      </w:r>
    </w:p>
    <w:p w14:paraId="401A1A9E" w14:textId="75B38BD4" w:rsidR="00A84365" w:rsidRPr="002402FF" w:rsidRDefault="00A84365" w:rsidP="00A84365">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 xml:space="preserve">PRIMARY </w:t>
      </w:r>
      <w:r w:rsidR="0006535B">
        <w:rPr>
          <w:rFonts w:ascii="Times New Roman" w:hAnsi="Times New Roman" w:cs="Times New Roman"/>
          <w:color w:val="31849B" w:themeColor="accent5" w:themeShade="BF"/>
          <w:sz w:val="28"/>
          <w:szCs w:val="28"/>
          <w:u w:val="single"/>
        </w:rPr>
        <w:t xml:space="preserve">and SOR </w:t>
      </w:r>
      <w:r w:rsidRPr="002402FF">
        <w:rPr>
          <w:rFonts w:ascii="Times New Roman" w:hAnsi="Times New Roman" w:cs="Times New Roman"/>
          <w:color w:val="31849B" w:themeColor="accent5" w:themeShade="BF"/>
          <w:sz w:val="28"/>
          <w:szCs w:val="28"/>
          <w:u w:val="single"/>
        </w:rPr>
        <w:t>RESIDENTIAL</w:t>
      </w:r>
    </w:p>
    <w:p w14:paraId="447BE455" w14:textId="77777777" w:rsidR="00A84365" w:rsidRPr="00B94430" w:rsidRDefault="00A84365" w:rsidP="00A84365">
      <w:pPr>
        <w:pStyle w:val="Default"/>
        <w:rPr>
          <w:b/>
          <w:sz w:val="22"/>
          <w:szCs w:val="22"/>
        </w:rPr>
      </w:pPr>
      <w:r w:rsidRPr="00B94430">
        <w:rPr>
          <w:b/>
          <w:sz w:val="22"/>
          <w:szCs w:val="22"/>
          <w:u w:val="single" w:color="000000"/>
        </w:rPr>
        <w:t>Definition:</w:t>
      </w:r>
      <w:r w:rsidRPr="00B94430">
        <w:rPr>
          <w:b/>
          <w:sz w:val="22"/>
          <w:szCs w:val="22"/>
        </w:rPr>
        <w:t xml:space="preserve">  </w:t>
      </w:r>
    </w:p>
    <w:p w14:paraId="14D0B15C" w14:textId="77777777" w:rsidR="00C5190A" w:rsidRPr="00952956" w:rsidRDefault="00A84365" w:rsidP="001D21B4">
      <w:pPr>
        <w:spacing w:line="259" w:lineRule="auto"/>
        <w:ind w:left="19"/>
        <w:jc w:val="both"/>
        <w:rPr>
          <w:rFonts w:ascii="Arial" w:hAnsi="Arial" w:cs="Arial"/>
          <w:sz w:val="24"/>
          <w:szCs w:val="24"/>
        </w:rPr>
      </w:pPr>
      <w:r w:rsidRPr="00952956">
        <w:rPr>
          <w:rFonts w:ascii="Arial" w:hAnsi="Arial" w:cs="Arial"/>
          <w:sz w:val="24"/>
          <w:szCs w:val="24"/>
        </w:rPr>
        <w:t>Primary Residential Services is the highest community-based level of care for the treatment of substance use/addictive disorders. This level of treatment provides a safe and stable group living environment where the individual can develop, practice and demonstrate necessary recovery skills.</w:t>
      </w:r>
      <w:r w:rsidR="00C5190A" w:rsidRPr="00952956">
        <w:rPr>
          <w:rFonts w:ascii="Arial" w:hAnsi="Arial" w:cs="Arial"/>
          <w:sz w:val="24"/>
          <w:szCs w:val="24"/>
        </w:rPr>
        <w:t xml:space="preserve">  Individuals admitted into Primary Residential Services must receive a medical assessment within forty-eight (48) hours of admission to screen for health risks.</w:t>
      </w:r>
    </w:p>
    <w:p w14:paraId="1AAAAB7D" w14:textId="4CE6EBC6" w:rsidR="00A84365" w:rsidRPr="00414139" w:rsidRDefault="00A84365" w:rsidP="00A84365">
      <w:pPr>
        <w:pStyle w:val="Default"/>
        <w:rPr>
          <w:sz w:val="22"/>
          <w:szCs w:val="22"/>
        </w:rPr>
      </w:pPr>
    </w:p>
    <w:p w14:paraId="2081A27E" w14:textId="77777777" w:rsidR="00A84365" w:rsidRPr="00414139" w:rsidRDefault="00A84365" w:rsidP="00A84365"/>
    <w:tbl>
      <w:tblPr>
        <w:tblStyle w:val="TableGrid"/>
        <w:tblW w:w="9405" w:type="dxa"/>
        <w:tblInd w:w="0" w:type="dxa"/>
        <w:tblLook w:val="04A0" w:firstRow="1" w:lastRow="0" w:firstColumn="1" w:lastColumn="0" w:noHBand="0" w:noVBand="1"/>
      </w:tblPr>
      <w:tblGrid>
        <w:gridCol w:w="990"/>
        <w:gridCol w:w="8415"/>
      </w:tblGrid>
      <w:tr w:rsidR="00A84365" w:rsidRPr="00414139" w14:paraId="28A64080" w14:textId="77777777" w:rsidTr="00774629">
        <w:trPr>
          <w:trHeight w:val="1464"/>
        </w:trPr>
        <w:tc>
          <w:tcPr>
            <w:tcW w:w="990" w:type="dxa"/>
            <w:tcBorders>
              <w:top w:val="nil"/>
              <w:left w:val="nil"/>
              <w:bottom w:val="nil"/>
              <w:right w:val="nil"/>
            </w:tcBorders>
          </w:tcPr>
          <w:p w14:paraId="28438B93" w14:textId="77777777" w:rsidR="00A84365" w:rsidRPr="00B94430" w:rsidRDefault="00A84365" w:rsidP="00774629">
            <w:pPr>
              <w:spacing w:after="269" w:line="259" w:lineRule="auto"/>
              <w:ind w:left="5"/>
              <w:rPr>
                <w:b/>
              </w:rPr>
            </w:pPr>
            <w:r w:rsidRPr="00B94430">
              <w:rPr>
                <w:b/>
                <w:u w:val="single" w:color="000000"/>
              </w:rPr>
              <w:t>Reporting Code:</w:t>
            </w:r>
            <w:r w:rsidRPr="00B94430">
              <w:rPr>
                <w:b/>
              </w:rPr>
              <w:t xml:space="preserve">       </w:t>
            </w:r>
          </w:p>
          <w:p w14:paraId="424E4B09" w14:textId="77777777" w:rsidR="00A84365" w:rsidRPr="00414139" w:rsidRDefault="00A84365" w:rsidP="00774629">
            <w:pPr>
              <w:spacing w:after="269" w:line="259" w:lineRule="auto"/>
              <w:ind w:left="5"/>
            </w:pPr>
            <w:r w:rsidRPr="00414139">
              <w:rPr>
                <w:b/>
              </w:rPr>
              <w:t xml:space="preserve"> </w:t>
            </w:r>
          </w:p>
          <w:p w14:paraId="50A180CB" w14:textId="77777777" w:rsidR="00A84365" w:rsidRPr="00414139" w:rsidRDefault="00A84365" w:rsidP="00774629">
            <w:pPr>
              <w:spacing w:line="259" w:lineRule="auto"/>
            </w:pPr>
            <w:r w:rsidRPr="00414139">
              <w:t xml:space="preserve"> </w:t>
            </w:r>
          </w:p>
        </w:tc>
        <w:tc>
          <w:tcPr>
            <w:tcW w:w="8415" w:type="dxa"/>
            <w:tcBorders>
              <w:top w:val="nil"/>
              <w:left w:val="nil"/>
              <w:bottom w:val="nil"/>
              <w:right w:val="nil"/>
            </w:tcBorders>
          </w:tcPr>
          <w:tbl>
            <w:tblPr>
              <w:tblStyle w:val="TableGrid0"/>
              <w:tblW w:w="8380" w:type="dxa"/>
              <w:tblLook w:val="04A0" w:firstRow="1" w:lastRow="0" w:firstColumn="1" w:lastColumn="0" w:noHBand="0" w:noVBand="1"/>
            </w:tblPr>
            <w:tblGrid>
              <w:gridCol w:w="1523"/>
              <w:gridCol w:w="4415"/>
              <w:gridCol w:w="840"/>
              <w:gridCol w:w="1602"/>
            </w:tblGrid>
            <w:tr w:rsidR="00A84365" w:rsidRPr="00414139" w14:paraId="2BF262AA" w14:textId="77777777" w:rsidTr="003B159E">
              <w:tc>
                <w:tcPr>
                  <w:tcW w:w="1523" w:type="dxa"/>
                </w:tcPr>
                <w:p w14:paraId="5ED6D47F" w14:textId="77777777" w:rsidR="00A84365" w:rsidRPr="008A1AA0" w:rsidRDefault="00A84365" w:rsidP="00774629">
                  <w:pPr>
                    <w:rPr>
                      <w:b/>
                    </w:rPr>
                  </w:pPr>
                  <w:r w:rsidRPr="008A1AA0">
                    <w:rPr>
                      <w:b/>
                    </w:rPr>
                    <w:t>Procedure</w:t>
                  </w:r>
                </w:p>
              </w:tc>
              <w:tc>
                <w:tcPr>
                  <w:tcW w:w="4415" w:type="dxa"/>
                </w:tcPr>
                <w:p w14:paraId="72A2E36D" w14:textId="77777777" w:rsidR="00A84365" w:rsidRPr="008A1AA0" w:rsidRDefault="00A84365" w:rsidP="00774629">
                  <w:pPr>
                    <w:rPr>
                      <w:b/>
                    </w:rPr>
                  </w:pPr>
                  <w:r w:rsidRPr="008A1AA0">
                    <w:rPr>
                      <w:b/>
                    </w:rPr>
                    <w:t>Description</w:t>
                  </w:r>
                </w:p>
              </w:tc>
              <w:tc>
                <w:tcPr>
                  <w:tcW w:w="840" w:type="dxa"/>
                </w:tcPr>
                <w:p w14:paraId="6DFBBDE3" w14:textId="77777777" w:rsidR="00A84365" w:rsidRPr="008A1AA0" w:rsidRDefault="00A84365" w:rsidP="00774629">
                  <w:pPr>
                    <w:rPr>
                      <w:b/>
                    </w:rPr>
                  </w:pPr>
                  <w:r w:rsidRPr="008A1AA0">
                    <w:rPr>
                      <w:b/>
                    </w:rPr>
                    <w:t>Billing Unit</w:t>
                  </w:r>
                </w:p>
              </w:tc>
              <w:tc>
                <w:tcPr>
                  <w:tcW w:w="1602" w:type="dxa"/>
                </w:tcPr>
                <w:p w14:paraId="6DB09FE1" w14:textId="77777777" w:rsidR="00A84365" w:rsidRPr="008A1AA0" w:rsidRDefault="00A84365" w:rsidP="00774629">
                  <w:pPr>
                    <w:rPr>
                      <w:b/>
                    </w:rPr>
                  </w:pPr>
                  <w:r w:rsidRPr="008A1AA0">
                    <w:rPr>
                      <w:b/>
                    </w:rPr>
                    <w:t>Billing Rate</w:t>
                  </w:r>
                </w:p>
              </w:tc>
            </w:tr>
            <w:tr w:rsidR="00A84365" w:rsidRPr="00414139" w14:paraId="5AC1A12B" w14:textId="77777777" w:rsidTr="003B159E">
              <w:tc>
                <w:tcPr>
                  <w:tcW w:w="1523" w:type="dxa"/>
                </w:tcPr>
                <w:p w14:paraId="67BCEAA4" w14:textId="77777777" w:rsidR="00A84365" w:rsidRPr="00414139" w:rsidRDefault="00A84365" w:rsidP="00774629">
                  <w:r w:rsidRPr="00414139">
                    <w:t>PRBND</w:t>
                  </w:r>
                </w:p>
              </w:tc>
              <w:tc>
                <w:tcPr>
                  <w:tcW w:w="4415" w:type="dxa"/>
                </w:tcPr>
                <w:p w14:paraId="5582873E" w14:textId="77777777" w:rsidR="00A84365" w:rsidRPr="00414139" w:rsidRDefault="00A84365" w:rsidP="00774629">
                  <w:r w:rsidRPr="00414139">
                    <w:t>Primary Residential Daily Per Diem (Bundled)</w:t>
                  </w:r>
                </w:p>
              </w:tc>
              <w:tc>
                <w:tcPr>
                  <w:tcW w:w="840" w:type="dxa"/>
                </w:tcPr>
                <w:p w14:paraId="0B8B446C" w14:textId="77777777" w:rsidR="00A84365" w:rsidRPr="00414139" w:rsidRDefault="00A84365" w:rsidP="00774629">
                  <w:r w:rsidRPr="00414139">
                    <w:t>1</w:t>
                  </w:r>
                </w:p>
              </w:tc>
              <w:tc>
                <w:tcPr>
                  <w:tcW w:w="1602" w:type="dxa"/>
                </w:tcPr>
                <w:p w14:paraId="78CC901D" w14:textId="77777777" w:rsidR="00A84365" w:rsidRPr="00414139" w:rsidRDefault="00A84365" w:rsidP="00774629">
                  <w:r w:rsidRPr="00414139">
                    <w:t>$146.00</w:t>
                  </w:r>
                </w:p>
              </w:tc>
            </w:tr>
            <w:tr w:rsidR="00A84365" w:rsidRPr="00414139" w14:paraId="44EF412A" w14:textId="77777777" w:rsidTr="003B159E">
              <w:tc>
                <w:tcPr>
                  <w:tcW w:w="1523" w:type="dxa"/>
                </w:tcPr>
                <w:p w14:paraId="5150D98B" w14:textId="5C4BCBE3" w:rsidR="00A84365" w:rsidRPr="00414139" w:rsidRDefault="00A84365" w:rsidP="00774629">
                  <w:r w:rsidRPr="00414139">
                    <w:t>PRD1</w:t>
                  </w:r>
                </w:p>
              </w:tc>
              <w:tc>
                <w:tcPr>
                  <w:tcW w:w="4415" w:type="dxa"/>
                </w:tcPr>
                <w:p w14:paraId="25B68B0E" w14:textId="77777777" w:rsidR="00A84365" w:rsidRPr="00414139" w:rsidRDefault="00A84365" w:rsidP="00774629">
                  <w:r w:rsidRPr="00414139">
                    <w:t>Primary Residential Daily Per Diem (Parenting one child) (Bundled)</w:t>
                  </w:r>
                </w:p>
              </w:tc>
              <w:tc>
                <w:tcPr>
                  <w:tcW w:w="840" w:type="dxa"/>
                </w:tcPr>
                <w:p w14:paraId="67015E97" w14:textId="77777777" w:rsidR="00A84365" w:rsidRPr="00414139" w:rsidRDefault="00A84365" w:rsidP="00774629">
                  <w:r w:rsidRPr="00414139">
                    <w:t>1</w:t>
                  </w:r>
                </w:p>
              </w:tc>
              <w:tc>
                <w:tcPr>
                  <w:tcW w:w="1602" w:type="dxa"/>
                </w:tcPr>
                <w:p w14:paraId="3A96C423" w14:textId="77777777" w:rsidR="00A84365" w:rsidRPr="00414139" w:rsidRDefault="00A84365" w:rsidP="00774629">
                  <w:r w:rsidRPr="00414139">
                    <w:t>$196.00</w:t>
                  </w:r>
                </w:p>
              </w:tc>
            </w:tr>
            <w:tr w:rsidR="00A84365" w:rsidRPr="00414139" w14:paraId="04EA62C4" w14:textId="77777777" w:rsidTr="003B159E">
              <w:tc>
                <w:tcPr>
                  <w:tcW w:w="1523" w:type="dxa"/>
                </w:tcPr>
                <w:p w14:paraId="29A3C8EB" w14:textId="38AC974E" w:rsidR="00A84365" w:rsidRPr="00414139" w:rsidRDefault="00A84365" w:rsidP="00774629">
                  <w:r w:rsidRPr="00414139">
                    <w:t>P</w:t>
                  </w:r>
                  <w:r w:rsidR="00DB25AF">
                    <w:t>R</w:t>
                  </w:r>
                  <w:r w:rsidRPr="00414139">
                    <w:t>D2</w:t>
                  </w:r>
                </w:p>
              </w:tc>
              <w:tc>
                <w:tcPr>
                  <w:tcW w:w="4415" w:type="dxa"/>
                </w:tcPr>
                <w:p w14:paraId="0B5F9EFD" w14:textId="77777777" w:rsidR="00A84365" w:rsidRPr="00414139" w:rsidRDefault="00A84365" w:rsidP="00774629">
                  <w:r w:rsidRPr="00414139">
                    <w:t>Primary Residential Daily Per Diem (Parenting two children) (Bundled)</w:t>
                  </w:r>
                </w:p>
              </w:tc>
              <w:tc>
                <w:tcPr>
                  <w:tcW w:w="840" w:type="dxa"/>
                </w:tcPr>
                <w:p w14:paraId="6E630B8D" w14:textId="77777777" w:rsidR="00A84365" w:rsidRPr="00414139" w:rsidRDefault="00A84365" w:rsidP="00774629">
                  <w:r w:rsidRPr="00414139">
                    <w:t>1</w:t>
                  </w:r>
                </w:p>
              </w:tc>
              <w:tc>
                <w:tcPr>
                  <w:tcW w:w="1602" w:type="dxa"/>
                </w:tcPr>
                <w:p w14:paraId="68BF108A" w14:textId="77777777" w:rsidR="00A84365" w:rsidRPr="00414139" w:rsidRDefault="00A84365" w:rsidP="00774629">
                  <w:r w:rsidRPr="00414139">
                    <w:t>$246.00</w:t>
                  </w:r>
                </w:p>
              </w:tc>
            </w:tr>
            <w:tr w:rsidR="00A84365" w:rsidRPr="00414139" w14:paraId="40ADE50D" w14:textId="77777777" w:rsidTr="003B159E">
              <w:tc>
                <w:tcPr>
                  <w:tcW w:w="1523" w:type="dxa"/>
                </w:tcPr>
                <w:p w14:paraId="2EDBAA82" w14:textId="2A075193" w:rsidR="00A84365" w:rsidRPr="00414139" w:rsidRDefault="00A84365" w:rsidP="00774629">
                  <w:r w:rsidRPr="00414139">
                    <w:t>PRD3</w:t>
                  </w:r>
                </w:p>
              </w:tc>
              <w:tc>
                <w:tcPr>
                  <w:tcW w:w="4415" w:type="dxa"/>
                </w:tcPr>
                <w:p w14:paraId="3C2904A2" w14:textId="77777777" w:rsidR="00A84365" w:rsidRPr="00414139" w:rsidRDefault="00A84365" w:rsidP="00774629">
                  <w:r w:rsidRPr="00414139">
                    <w:t>Primary Residential Daily Per Diem (Parenting three children) (Bundled)</w:t>
                  </w:r>
                </w:p>
              </w:tc>
              <w:tc>
                <w:tcPr>
                  <w:tcW w:w="840" w:type="dxa"/>
                </w:tcPr>
                <w:p w14:paraId="0CA398AA" w14:textId="77777777" w:rsidR="00A84365" w:rsidRPr="00414139" w:rsidRDefault="00A84365" w:rsidP="00774629">
                  <w:r w:rsidRPr="00414139">
                    <w:t>1</w:t>
                  </w:r>
                </w:p>
              </w:tc>
              <w:tc>
                <w:tcPr>
                  <w:tcW w:w="1602" w:type="dxa"/>
                </w:tcPr>
                <w:p w14:paraId="7B24751D" w14:textId="77777777" w:rsidR="00A84365" w:rsidRPr="00414139" w:rsidRDefault="00A84365" w:rsidP="00774629">
                  <w:r w:rsidRPr="00414139">
                    <w:t>$296.00</w:t>
                  </w:r>
                </w:p>
              </w:tc>
            </w:tr>
            <w:tr w:rsidR="00C86684" w:rsidRPr="00414139" w14:paraId="62D29C0E" w14:textId="77777777" w:rsidTr="003B159E">
              <w:tc>
                <w:tcPr>
                  <w:tcW w:w="1523" w:type="dxa"/>
                </w:tcPr>
                <w:p w14:paraId="23812D88" w14:textId="7AC39AC7" w:rsidR="00C86684" w:rsidRPr="00414139" w:rsidRDefault="00C86684" w:rsidP="00C86684">
                  <w:r>
                    <w:t>BHLD</w:t>
                  </w:r>
                </w:p>
              </w:tc>
              <w:tc>
                <w:tcPr>
                  <w:tcW w:w="4415" w:type="dxa"/>
                </w:tcPr>
                <w:p w14:paraId="2DBC8F87" w14:textId="3D15CD7D" w:rsidR="00C86684" w:rsidRPr="00414139" w:rsidRDefault="00C86684" w:rsidP="00C86684">
                  <w:r>
                    <w:t>Bed Hold for labor and delivery</w:t>
                  </w:r>
                </w:p>
              </w:tc>
              <w:tc>
                <w:tcPr>
                  <w:tcW w:w="840" w:type="dxa"/>
                </w:tcPr>
                <w:p w14:paraId="35DAEEB5" w14:textId="0878FE5E" w:rsidR="00C86684" w:rsidRPr="00414139" w:rsidRDefault="00C86684" w:rsidP="00C86684">
                  <w:r>
                    <w:t>1</w:t>
                  </w:r>
                </w:p>
              </w:tc>
              <w:tc>
                <w:tcPr>
                  <w:tcW w:w="1602" w:type="dxa"/>
                </w:tcPr>
                <w:p w14:paraId="2B04663A" w14:textId="1BA545D0" w:rsidR="00C86684" w:rsidRPr="00414139" w:rsidRDefault="00C86684" w:rsidP="00C86684">
                  <w:r>
                    <w:t>$</w:t>
                  </w:r>
                  <w:r w:rsidR="00512E52">
                    <w:t>10</w:t>
                  </w:r>
                  <w:r>
                    <w:t>0.00</w:t>
                  </w:r>
                </w:p>
              </w:tc>
            </w:tr>
            <w:tr w:rsidR="009769D1" w:rsidRPr="00414139" w14:paraId="09D9995F" w14:textId="77777777" w:rsidTr="003B159E">
              <w:tc>
                <w:tcPr>
                  <w:tcW w:w="1523" w:type="dxa"/>
                </w:tcPr>
                <w:p w14:paraId="5DFAB8F7" w14:textId="0C206496" w:rsidR="009769D1" w:rsidRDefault="009769D1" w:rsidP="009769D1">
                  <w:r w:rsidRPr="00210D3D">
                    <w:rPr>
                      <w:rFonts w:ascii="Calibri" w:hAnsi="Calibri" w:cs="Calibri"/>
                      <w:color w:val="323130"/>
                    </w:rPr>
                    <w:t> </w:t>
                  </w:r>
                  <w:r>
                    <w:rPr>
                      <w:rFonts w:ascii="Calibri" w:hAnsi="Calibri" w:cs="Calibri"/>
                      <w:color w:val="323130"/>
                    </w:rPr>
                    <w:t>PPR</w:t>
                  </w:r>
                </w:p>
              </w:tc>
              <w:tc>
                <w:tcPr>
                  <w:tcW w:w="4415" w:type="dxa"/>
                </w:tcPr>
                <w:p w14:paraId="7696BC3C" w14:textId="754C1DC0" w:rsidR="009769D1" w:rsidRPr="009769D1" w:rsidRDefault="009769D1" w:rsidP="009769D1">
                  <w:r w:rsidRPr="009769D1">
                    <w:rPr>
                      <w:rFonts w:ascii="Calibri" w:hAnsi="Calibri" w:cs="Calibri"/>
                      <w:color w:val="323130"/>
                    </w:rPr>
                    <w:t>Residential Daily Per Diem (</w:t>
                  </w:r>
                  <w:r>
                    <w:rPr>
                      <w:rFonts w:ascii="Calibri" w:hAnsi="Calibri" w:cs="Calibri"/>
                      <w:color w:val="323130"/>
                    </w:rPr>
                    <w:t>Pregnant</w:t>
                  </w:r>
                  <w:r w:rsidRPr="009769D1">
                    <w:rPr>
                      <w:rFonts w:ascii="Calibri" w:hAnsi="Calibri" w:cs="Calibri"/>
                      <w:color w:val="323130"/>
                    </w:rPr>
                    <w:t>) (Bundled)</w:t>
                  </w:r>
                </w:p>
              </w:tc>
              <w:tc>
                <w:tcPr>
                  <w:tcW w:w="840" w:type="dxa"/>
                </w:tcPr>
                <w:p w14:paraId="0FC04834" w14:textId="041E4F42" w:rsidR="009769D1" w:rsidRDefault="009769D1" w:rsidP="009769D1">
                  <w:r>
                    <w:t>1</w:t>
                  </w:r>
                </w:p>
              </w:tc>
              <w:tc>
                <w:tcPr>
                  <w:tcW w:w="1602" w:type="dxa"/>
                </w:tcPr>
                <w:p w14:paraId="5E9EB6D9" w14:textId="32D89701" w:rsidR="009769D1" w:rsidRDefault="009769D1" w:rsidP="009769D1">
                  <w:r w:rsidRPr="00210D3D">
                    <w:rPr>
                      <w:rFonts w:ascii="Calibri" w:hAnsi="Calibri" w:cs="Calibri"/>
                      <w:color w:val="323130"/>
                    </w:rPr>
                    <w:t>$166.00</w:t>
                  </w:r>
                </w:p>
              </w:tc>
            </w:tr>
            <w:tr w:rsidR="009769D1" w:rsidRPr="00414139" w14:paraId="243DEB8B" w14:textId="77777777" w:rsidTr="003B159E">
              <w:tc>
                <w:tcPr>
                  <w:tcW w:w="1523" w:type="dxa"/>
                </w:tcPr>
                <w:p w14:paraId="6D2BA946" w14:textId="51BF86EA" w:rsidR="009769D1" w:rsidRDefault="009769D1" w:rsidP="009769D1">
                  <w:r w:rsidRPr="00210D3D">
                    <w:rPr>
                      <w:rFonts w:ascii="Calibri" w:hAnsi="Calibri" w:cs="Calibri"/>
                      <w:color w:val="323130"/>
                    </w:rPr>
                    <w:t> </w:t>
                  </w:r>
                  <w:r>
                    <w:rPr>
                      <w:rFonts w:ascii="Calibri" w:hAnsi="Calibri" w:cs="Calibri"/>
                      <w:color w:val="323130"/>
                    </w:rPr>
                    <w:t>PP1</w:t>
                  </w:r>
                </w:p>
              </w:tc>
              <w:tc>
                <w:tcPr>
                  <w:tcW w:w="4415" w:type="dxa"/>
                </w:tcPr>
                <w:p w14:paraId="3F09DA17" w14:textId="3A74DE09" w:rsidR="009769D1" w:rsidRDefault="009769D1" w:rsidP="009769D1">
                  <w:r w:rsidRPr="00210D3D">
                    <w:rPr>
                      <w:rFonts w:ascii="Calibri" w:hAnsi="Calibri" w:cs="Calibri"/>
                      <w:color w:val="323130"/>
                    </w:rPr>
                    <w:t>Residential Daily Per Diem (Pregnant) (Parenting 1 Child) (Bundled)</w:t>
                  </w:r>
                </w:p>
              </w:tc>
              <w:tc>
                <w:tcPr>
                  <w:tcW w:w="840" w:type="dxa"/>
                </w:tcPr>
                <w:p w14:paraId="78008157" w14:textId="258932D4" w:rsidR="009769D1" w:rsidRDefault="009769D1" w:rsidP="009769D1">
                  <w:r>
                    <w:t>1</w:t>
                  </w:r>
                </w:p>
              </w:tc>
              <w:tc>
                <w:tcPr>
                  <w:tcW w:w="1602" w:type="dxa"/>
                </w:tcPr>
                <w:p w14:paraId="466ED067" w14:textId="3A25BD4E" w:rsidR="009769D1" w:rsidRDefault="009769D1" w:rsidP="009769D1">
                  <w:r w:rsidRPr="00210D3D">
                    <w:rPr>
                      <w:rFonts w:ascii="Calibri" w:hAnsi="Calibri" w:cs="Calibri"/>
                      <w:color w:val="323130"/>
                    </w:rPr>
                    <w:t>$216.00</w:t>
                  </w:r>
                </w:p>
              </w:tc>
            </w:tr>
            <w:tr w:rsidR="009769D1" w:rsidRPr="00414139" w14:paraId="03A080F8" w14:textId="77777777" w:rsidTr="003B159E">
              <w:tc>
                <w:tcPr>
                  <w:tcW w:w="1523" w:type="dxa"/>
                </w:tcPr>
                <w:p w14:paraId="32C79E0A" w14:textId="3BA7903B" w:rsidR="009769D1" w:rsidRDefault="009769D1" w:rsidP="009769D1">
                  <w:r w:rsidRPr="00210D3D">
                    <w:rPr>
                      <w:rFonts w:ascii="Calibri" w:hAnsi="Calibri" w:cs="Calibri"/>
                      <w:color w:val="323130"/>
                    </w:rPr>
                    <w:t> </w:t>
                  </w:r>
                  <w:r>
                    <w:rPr>
                      <w:rFonts w:ascii="Calibri" w:hAnsi="Calibri" w:cs="Calibri"/>
                      <w:color w:val="323130"/>
                    </w:rPr>
                    <w:t>PP2</w:t>
                  </w:r>
                </w:p>
              </w:tc>
              <w:tc>
                <w:tcPr>
                  <w:tcW w:w="4415" w:type="dxa"/>
                </w:tcPr>
                <w:p w14:paraId="2F06BF79" w14:textId="3076C421" w:rsidR="009769D1" w:rsidRDefault="009769D1" w:rsidP="009769D1">
                  <w:r w:rsidRPr="00210D3D">
                    <w:rPr>
                      <w:rFonts w:ascii="Calibri" w:hAnsi="Calibri" w:cs="Calibri"/>
                      <w:color w:val="323130"/>
                    </w:rPr>
                    <w:t>Residential Daily Per Diem (Pregnant) (Parenting 2 Children) (Bundled)</w:t>
                  </w:r>
                </w:p>
              </w:tc>
              <w:tc>
                <w:tcPr>
                  <w:tcW w:w="840" w:type="dxa"/>
                </w:tcPr>
                <w:p w14:paraId="30EC56A1" w14:textId="1B6FB886" w:rsidR="009769D1" w:rsidRDefault="009769D1" w:rsidP="009769D1">
                  <w:r>
                    <w:t>1</w:t>
                  </w:r>
                </w:p>
              </w:tc>
              <w:tc>
                <w:tcPr>
                  <w:tcW w:w="1602" w:type="dxa"/>
                </w:tcPr>
                <w:p w14:paraId="75C437E0" w14:textId="54DC3F2A" w:rsidR="009769D1" w:rsidRDefault="009769D1" w:rsidP="009769D1">
                  <w:r w:rsidRPr="00210D3D">
                    <w:rPr>
                      <w:rFonts w:ascii="Calibri" w:hAnsi="Calibri" w:cs="Calibri"/>
                      <w:color w:val="323130"/>
                    </w:rPr>
                    <w:t>$266.00</w:t>
                  </w:r>
                </w:p>
              </w:tc>
            </w:tr>
            <w:tr w:rsidR="009769D1" w:rsidRPr="00414139" w14:paraId="5AD1BEE7" w14:textId="77777777" w:rsidTr="003B159E">
              <w:tc>
                <w:tcPr>
                  <w:tcW w:w="1523" w:type="dxa"/>
                </w:tcPr>
                <w:p w14:paraId="6AE84785" w14:textId="2654FD61" w:rsidR="009769D1" w:rsidRDefault="009769D1" w:rsidP="009769D1">
                  <w:r w:rsidRPr="00210D3D">
                    <w:rPr>
                      <w:rFonts w:ascii="Calibri" w:hAnsi="Calibri" w:cs="Calibri"/>
                      <w:color w:val="323130"/>
                    </w:rPr>
                    <w:t> </w:t>
                  </w:r>
                  <w:r>
                    <w:rPr>
                      <w:rFonts w:ascii="Calibri" w:hAnsi="Calibri" w:cs="Calibri"/>
                      <w:color w:val="323130"/>
                    </w:rPr>
                    <w:t>PP3</w:t>
                  </w:r>
                </w:p>
              </w:tc>
              <w:tc>
                <w:tcPr>
                  <w:tcW w:w="4415" w:type="dxa"/>
                </w:tcPr>
                <w:p w14:paraId="6C0CAAC1" w14:textId="574EFD0E" w:rsidR="009769D1" w:rsidRDefault="009769D1" w:rsidP="009769D1">
                  <w:r w:rsidRPr="00210D3D">
                    <w:rPr>
                      <w:rFonts w:ascii="Calibri" w:hAnsi="Calibri" w:cs="Calibri"/>
                      <w:color w:val="323130"/>
                    </w:rPr>
                    <w:t>Residential Daily Per Diem (Pregnant) (Parenting 3 Children) (Bundled)</w:t>
                  </w:r>
                </w:p>
              </w:tc>
              <w:tc>
                <w:tcPr>
                  <w:tcW w:w="840" w:type="dxa"/>
                </w:tcPr>
                <w:p w14:paraId="3CFFAE9E" w14:textId="2806A76D" w:rsidR="009769D1" w:rsidRDefault="009769D1" w:rsidP="009769D1">
                  <w:r>
                    <w:t>1</w:t>
                  </w:r>
                </w:p>
              </w:tc>
              <w:tc>
                <w:tcPr>
                  <w:tcW w:w="1602" w:type="dxa"/>
                </w:tcPr>
                <w:p w14:paraId="37DAAAA8" w14:textId="20700254" w:rsidR="009769D1" w:rsidRDefault="009769D1" w:rsidP="009769D1">
                  <w:r w:rsidRPr="00210D3D">
                    <w:rPr>
                      <w:rFonts w:ascii="Calibri" w:hAnsi="Calibri" w:cs="Calibri"/>
                      <w:color w:val="323130"/>
                    </w:rPr>
                    <w:t>$316.00</w:t>
                  </w:r>
                </w:p>
              </w:tc>
            </w:tr>
          </w:tbl>
          <w:p w14:paraId="6A3905F4" w14:textId="77777777" w:rsidR="00A84365" w:rsidRPr="00414139" w:rsidRDefault="00A84365" w:rsidP="00774629"/>
        </w:tc>
      </w:tr>
    </w:tbl>
    <w:p w14:paraId="0D0546B2" w14:textId="77777777" w:rsidR="00A84365" w:rsidRPr="00414139" w:rsidRDefault="00A84365" w:rsidP="00A84365"/>
    <w:tbl>
      <w:tblPr>
        <w:tblStyle w:val="TableGrid"/>
        <w:tblW w:w="9405" w:type="dxa"/>
        <w:tblInd w:w="0" w:type="dxa"/>
        <w:tblLook w:val="04A0" w:firstRow="1" w:lastRow="0" w:firstColumn="1" w:lastColumn="0" w:noHBand="0" w:noVBand="1"/>
      </w:tblPr>
      <w:tblGrid>
        <w:gridCol w:w="2750"/>
        <w:gridCol w:w="6655"/>
      </w:tblGrid>
      <w:tr w:rsidR="00A84365" w:rsidRPr="00952956" w14:paraId="2E4CDC9C" w14:textId="77777777" w:rsidTr="00774629">
        <w:trPr>
          <w:trHeight w:val="269"/>
        </w:trPr>
        <w:tc>
          <w:tcPr>
            <w:tcW w:w="2750" w:type="dxa"/>
            <w:tcBorders>
              <w:top w:val="nil"/>
              <w:left w:val="nil"/>
              <w:bottom w:val="nil"/>
              <w:right w:val="nil"/>
            </w:tcBorders>
          </w:tcPr>
          <w:p w14:paraId="1E75C620" w14:textId="77777777" w:rsidR="00A84365" w:rsidRPr="00952956" w:rsidRDefault="00A84365" w:rsidP="00774629">
            <w:pPr>
              <w:tabs>
                <w:tab w:val="center" w:pos="2160"/>
              </w:tabs>
              <w:spacing w:line="259" w:lineRule="auto"/>
              <w:rPr>
                <w:rFonts w:ascii="Arial" w:hAnsi="Arial" w:cs="Arial"/>
                <w:sz w:val="24"/>
                <w:szCs w:val="24"/>
              </w:rPr>
            </w:pPr>
            <w:r w:rsidRPr="00952956">
              <w:rPr>
                <w:rFonts w:ascii="Arial" w:hAnsi="Arial" w:cs="Arial"/>
                <w:b/>
                <w:sz w:val="24"/>
                <w:szCs w:val="24"/>
                <w:u w:val="single" w:color="000000"/>
              </w:rPr>
              <w:t>Reporting Unit:</w:t>
            </w:r>
            <w:r w:rsidRPr="00952956">
              <w:rPr>
                <w:rFonts w:ascii="Arial" w:hAnsi="Arial" w:cs="Arial"/>
                <w:sz w:val="24"/>
                <w:szCs w:val="24"/>
              </w:rPr>
              <w:t xml:space="preserve">  1 day</w:t>
            </w:r>
            <w:r w:rsidRPr="00952956">
              <w:rPr>
                <w:rFonts w:ascii="Arial" w:hAnsi="Arial" w:cs="Arial"/>
                <w:sz w:val="24"/>
                <w:szCs w:val="24"/>
              </w:rPr>
              <w:tab/>
            </w:r>
          </w:p>
        </w:tc>
        <w:tc>
          <w:tcPr>
            <w:tcW w:w="6655" w:type="dxa"/>
            <w:tcBorders>
              <w:top w:val="nil"/>
              <w:left w:val="nil"/>
              <w:bottom w:val="nil"/>
              <w:right w:val="nil"/>
            </w:tcBorders>
          </w:tcPr>
          <w:p w14:paraId="273E7A97" w14:textId="77777777" w:rsidR="00A84365" w:rsidRPr="00952956" w:rsidRDefault="00A84365" w:rsidP="00774629">
            <w:pPr>
              <w:spacing w:line="259" w:lineRule="auto"/>
              <w:rPr>
                <w:rFonts w:ascii="Arial" w:hAnsi="Arial" w:cs="Arial"/>
                <w:sz w:val="24"/>
                <w:szCs w:val="24"/>
              </w:rPr>
            </w:pPr>
            <w:r w:rsidRPr="00952956">
              <w:rPr>
                <w:rFonts w:ascii="Arial" w:hAnsi="Arial" w:cs="Arial"/>
                <w:sz w:val="24"/>
                <w:szCs w:val="24"/>
              </w:rPr>
              <w:t xml:space="preserve"> </w:t>
            </w:r>
          </w:p>
          <w:p w14:paraId="22F1B8D7" w14:textId="77777777" w:rsidR="00A84365" w:rsidRPr="00952956" w:rsidRDefault="00A84365" w:rsidP="00774629">
            <w:pPr>
              <w:spacing w:line="259" w:lineRule="auto"/>
              <w:ind w:left="130"/>
              <w:rPr>
                <w:rFonts w:ascii="Arial" w:hAnsi="Arial" w:cs="Arial"/>
                <w:sz w:val="24"/>
                <w:szCs w:val="24"/>
              </w:rPr>
            </w:pPr>
          </w:p>
        </w:tc>
      </w:tr>
    </w:tbl>
    <w:p w14:paraId="5D6B2DAA" w14:textId="77777777" w:rsidR="005A3E82" w:rsidRPr="00952956" w:rsidRDefault="00A84365" w:rsidP="00A84365">
      <w:pPr>
        <w:spacing w:after="234" w:line="248" w:lineRule="auto"/>
        <w:ind w:left="2875" w:hanging="2861"/>
        <w:rPr>
          <w:rFonts w:ascii="Arial" w:hAnsi="Arial" w:cs="Arial"/>
          <w:b/>
          <w:sz w:val="24"/>
          <w:szCs w:val="24"/>
        </w:rPr>
      </w:pPr>
      <w:r w:rsidRPr="00952956">
        <w:rPr>
          <w:rFonts w:ascii="Arial" w:hAnsi="Arial" w:cs="Arial"/>
          <w:b/>
          <w:sz w:val="24"/>
          <w:szCs w:val="24"/>
          <w:u w:val="single" w:color="000000"/>
        </w:rPr>
        <w:t>Maximum Billable Unit(s):</w:t>
      </w:r>
      <w:r w:rsidRPr="00952956">
        <w:rPr>
          <w:rFonts w:ascii="Arial" w:hAnsi="Arial" w:cs="Arial"/>
          <w:sz w:val="24"/>
          <w:szCs w:val="24"/>
        </w:rPr>
        <w:t xml:space="preserve">  The maximum units billable in one day cannot exceed the number of </w:t>
      </w:r>
      <w:r w:rsidR="00880344" w:rsidRPr="00952956">
        <w:rPr>
          <w:rFonts w:ascii="Arial" w:hAnsi="Arial" w:cs="Arial"/>
          <w:sz w:val="24"/>
          <w:szCs w:val="24"/>
        </w:rPr>
        <w:t xml:space="preserve">residential </w:t>
      </w:r>
      <w:r w:rsidRPr="00952956">
        <w:rPr>
          <w:rFonts w:ascii="Arial" w:hAnsi="Arial" w:cs="Arial"/>
          <w:sz w:val="24"/>
          <w:szCs w:val="24"/>
        </w:rPr>
        <w:t>certified beds.</w:t>
      </w:r>
      <w:r w:rsidRPr="00952956">
        <w:rPr>
          <w:rFonts w:ascii="Arial" w:hAnsi="Arial" w:cs="Arial"/>
          <w:b/>
          <w:sz w:val="24"/>
          <w:szCs w:val="24"/>
        </w:rPr>
        <w:t xml:space="preserve">  </w:t>
      </w:r>
    </w:p>
    <w:p w14:paraId="73C3B450" w14:textId="67EBD670" w:rsidR="005A3E82" w:rsidRPr="00952956" w:rsidRDefault="005A3E82" w:rsidP="005A3E82">
      <w:pPr>
        <w:rPr>
          <w:rFonts w:ascii="Arial" w:hAnsi="Arial" w:cs="Arial"/>
          <w:color w:val="000000"/>
          <w:sz w:val="24"/>
          <w:szCs w:val="24"/>
        </w:rPr>
      </w:pPr>
      <w:r w:rsidRPr="00952956">
        <w:rPr>
          <w:rFonts w:ascii="Arial" w:hAnsi="Arial" w:cs="Arial"/>
          <w:b/>
          <w:color w:val="000000" w:themeColor="text1"/>
          <w:sz w:val="24"/>
          <w:szCs w:val="24"/>
          <w:u w:val="single" w:color="000000"/>
        </w:rPr>
        <w:t>ASAM/Level of Care:</w:t>
      </w:r>
      <w:r w:rsidRPr="00952956">
        <w:rPr>
          <w:rFonts w:ascii="Arial" w:hAnsi="Arial" w:cs="Arial"/>
          <w:color w:val="000000" w:themeColor="text1"/>
          <w:sz w:val="24"/>
          <w:szCs w:val="24"/>
        </w:rPr>
        <w:t xml:space="preserve"> </w:t>
      </w:r>
      <w:r w:rsidRPr="00952956">
        <w:rPr>
          <w:rFonts w:ascii="Arial" w:hAnsi="Arial" w:cs="Arial"/>
          <w:color w:val="000000"/>
          <w:sz w:val="24"/>
          <w:szCs w:val="24"/>
        </w:rPr>
        <w:t>3.</w:t>
      </w:r>
      <w:r w:rsidR="00DB597E">
        <w:rPr>
          <w:rFonts w:ascii="Arial" w:hAnsi="Arial" w:cs="Arial"/>
          <w:color w:val="000000"/>
          <w:sz w:val="24"/>
          <w:szCs w:val="24"/>
        </w:rPr>
        <w:t>5</w:t>
      </w:r>
      <w:r w:rsidRPr="00952956">
        <w:rPr>
          <w:rFonts w:ascii="Arial" w:hAnsi="Arial" w:cs="Arial"/>
          <w:color w:val="000000"/>
          <w:sz w:val="24"/>
          <w:szCs w:val="24"/>
        </w:rPr>
        <w:t xml:space="preserve"> - Clinically Managed </w:t>
      </w:r>
      <w:r w:rsidR="00DB597E">
        <w:rPr>
          <w:rFonts w:ascii="Arial" w:hAnsi="Arial" w:cs="Arial"/>
          <w:color w:val="000000"/>
          <w:sz w:val="24"/>
          <w:szCs w:val="24"/>
        </w:rPr>
        <w:t>High</w:t>
      </w:r>
      <w:r w:rsidRPr="00952956">
        <w:rPr>
          <w:rFonts w:ascii="Arial" w:hAnsi="Arial" w:cs="Arial"/>
          <w:color w:val="000000"/>
          <w:sz w:val="24"/>
          <w:szCs w:val="24"/>
        </w:rPr>
        <w:t>-Intensity Residential</w:t>
      </w:r>
    </w:p>
    <w:p w14:paraId="35E94DEF" w14:textId="77777777" w:rsidR="005A3E82" w:rsidRPr="00952956" w:rsidRDefault="005A3E82" w:rsidP="005A3E82">
      <w:pPr>
        <w:rPr>
          <w:rFonts w:ascii="Arial" w:hAnsi="Arial" w:cs="Arial"/>
          <w:b/>
          <w:color w:val="000000" w:themeColor="text1"/>
          <w:sz w:val="24"/>
          <w:szCs w:val="24"/>
          <w:u w:val="single" w:color="000000"/>
        </w:rPr>
      </w:pPr>
    </w:p>
    <w:p w14:paraId="525FA0D1" w14:textId="1D2E4223" w:rsidR="005A3E82" w:rsidRPr="00952956" w:rsidRDefault="005A3E82" w:rsidP="005A3E82">
      <w:pPr>
        <w:rPr>
          <w:rFonts w:ascii="Arial" w:hAnsi="Arial" w:cs="Arial"/>
          <w:color w:val="000000"/>
          <w:sz w:val="24"/>
          <w:szCs w:val="24"/>
        </w:rPr>
      </w:pPr>
      <w:r w:rsidRPr="00952956">
        <w:rPr>
          <w:rFonts w:ascii="Arial" w:hAnsi="Arial" w:cs="Arial"/>
          <w:b/>
          <w:color w:val="000000" w:themeColor="text1"/>
          <w:sz w:val="24"/>
          <w:szCs w:val="24"/>
          <w:u w:val="single" w:color="000000"/>
        </w:rPr>
        <w:t>Modality:</w:t>
      </w:r>
      <w:r w:rsidRPr="00952956">
        <w:rPr>
          <w:rFonts w:ascii="Arial" w:hAnsi="Arial" w:cs="Arial"/>
          <w:color w:val="000000" w:themeColor="text1"/>
          <w:sz w:val="24"/>
          <w:szCs w:val="24"/>
        </w:rPr>
        <w:t xml:space="preserve"> </w:t>
      </w:r>
      <w:r w:rsidRPr="00952956">
        <w:rPr>
          <w:rFonts w:ascii="Arial" w:hAnsi="Arial" w:cs="Arial"/>
          <w:color w:val="000000"/>
          <w:sz w:val="24"/>
          <w:szCs w:val="24"/>
        </w:rPr>
        <w:t>Rehabilitation/Residential-</w:t>
      </w:r>
      <w:r w:rsidR="00EB5470">
        <w:rPr>
          <w:rFonts w:ascii="Arial" w:hAnsi="Arial" w:cs="Arial"/>
          <w:color w:val="000000"/>
          <w:sz w:val="24"/>
          <w:szCs w:val="24"/>
        </w:rPr>
        <w:t>Short</w:t>
      </w:r>
      <w:r w:rsidRPr="00952956">
        <w:rPr>
          <w:rFonts w:ascii="Arial" w:hAnsi="Arial" w:cs="Arial"/>
          <w:color w:val="000000"/>
          <w:sz w:val="24"/>
          <w:szCs w:val="24"/>
        </w:rPr>
        <w:t xml:space="preserve"> Term (</w:t>
      </w:r>
      <w:r w:rsidR="00EB5470">
        <w:rPr>
          <w:rFonts w:ascii="Arial" w:hAnsi="Arial" w:cs="Arial"/>
          <w:color w:val="000000"/>
          <w:sz w:val="24"/>
          <w:szCs w:val="24"/>
        </w:rPr>
        <w:t>less</w:t>
      </w:r>
      <w:r w:rsidRPr="00952956">
        <w:rPr>
          <w:rFonts w:ascii="Arial" w:hAnsi="Arial" w:cs="Arial"/>
          <w:color w:val="000000"/>
          <w:sz w:val="24"/>
          <w:szCs w:val="24"/>
        </w:rPr>
        <w:t xml:space="preserve"> than 30 days) </w:t>
      </w:r>
    </w:p>
    <w:p w14:paraId="39A94758" w14:textId="77777777" w:rsidR="005A3E82" w:rsidRPr="00952956" w:rsidRDefault="005A3E82" w:rsidP="005A3E82">
      <w:pPr>
        <w:rPr>
          <w:rFonts w:ascii="Arial" w:hAnsi="Arial" w:cs="Arial"/>
          <w:color w:val="000000"/>
          <w:sz w:val="24"/>
          <w:szCs w:val="24"/>
        </w:rPr>
      </w:pPr>
    </w:p>
    <w:p w14:paraId="2E22D782" w14:textId="75B70773" w:rsidR="005A3E82" w:rsidRPr="00952956" w:rsidRDefault="005A3E82" w:rsidP="005A3E82">
      <w:pPr>
        <w:rPr>
          <w:rFonts w:ascii="Arial" w:hAnsi="Arial" w:cs="Arial"/>
          <w:color w:val="000000"/>
          <w:sz w:val="24"/>
          <w:szCs w:val="24"/>
        </w:rPr>
      </w:pPr>
      <w:r w:rsidRPr="00952956">
        <w:rPr>
          <w:rFonts w:ascii="Arial" w:hAnsi="Arial" w:cs="Arial"/>
          <w:b/>
          <w:color w:val="000000"/>
          <w:sz w:val="24"/>
          <w:szCs w:val="24"/>
          <w:u w:val="single"/>
        </w:rPr>
        <w:t>TEDS Code:</w:t>
      </w:r>
      <w:r w:rsidRPr="00952956">
        <w:rPr>
          <w:rFonts w:ascii="Arial" w:hAnsi="Arial" w:cs="Arial"/>
          <w:color w:val="000000"/>
          <w:sz w:val="24"/>
          <w:szCs w:val="24"/>
        </w:rPr>
        <w:t xml:space="preserve"> 0</w:t>
      </w:r>
      <w:r w:rsidR="00D641E2">
        <w:rPr>
          <w:rFonts w:ascii="Arial" w:hAnsi="Arial" w:cs="Arial"/>
          <w:color w:val="000000"/>
          <w:sz w:val="24"/>
          <w:szCs w:val="24"/>
        </w:rPr>
        <w:t>4</w:t>
      </w:r>
    </w:p>
    <w:p w14:paraId="55B8119B" w14:textId="26D1E5D7" w:rsidR="00A84365" w:rsidRPr="00952956" w:rsidRDefault="00A84365" w:rsidP="00A84365">
      <w:pPr>
        <w:spacing w:after="234" w:line="248" w:lineRule="auto"/>
        <w:ind w:left="2875" w:hanging="2861"/>
        <w:rPr>
          <w:rFonts w:ascii="Arial" w:hAnsi="Arial" w:cs="Arial"/>
          <w:sz w:val="24"/>
          <w:szCs w:val="24"/>
        </w:rPr>
      </w:pPr>
      <w:r w:rsidRPr="00952956">
        <w:rPr>
          <w:rFonts w:ascii="Arial" w:hAnsi="Arial" w:cs="Arial"/>
          <w:b/>
          <w:sz w:val="24"/>
          <w:szCs w:val="24"/>
        </w:rPr>
        <w:t xml:space="preserve">  </w:t>
      </w:r>
    </w:p>
    <w:p w14:paraId="5C1878B9" w14:textId="77777777" w:rsidR="009C201B" w:rsidRPr="003B159E" w:rsidRDefault="00A84365" w:rsidP="00A84365">
      <w:pPr>
        <w:spacing w:line="259" w:lineRule="auto"/>
        <w:ind w:left="19"/>
        <w:rPr>
          <w:rFonts w:ascii="Arial" w:hAnsi="Arial" w:cs="Arial"/>
          <w:sz w:val="24"/>
          <w:szCs w:val="24"/>
        </w:rPr>
      </w:pPr>
      <w:r w:rsidRPr="00952956">
        <w:rPr>
          <w:rFonts w:ascii="Arial" w:hAnsi="Arial" w:cs="Arial"/>
          <w:b/>
          <w:sz w:val="24"/>
          <w:szCs w:val="24"/>
          <w:u w:val="single" w:color="000000"/>
        </w:rPr>
        <w:t>Reporting Combination Restrictions if any:</w:t>
      </w:r>
      <w:r w:rsidRPr="00952956">
        <w:rPr>
          <w:rFonts w:ascii="Arial" w:hAnsi="Arial" w:cs="Arial"/>
          <w:b/>
          <w:sz w:val="24"/>
          <w:szCs w:val="24"/>
        </w:rPr>
        <w:t xml:space="preserve">  </w:t>
      </w:r>
      <w:r w:rsidRPr="00952956">
        <w:rPr>
          <w:rFonts w:ascii="Arial" w:hAnsi="Arial" w:cs="Arial"/>
          <w:sz w:val="24"/>
          <w:szCs w:val="24"/>
        </w:rPr>
        <w:t xml:space="preserve">Must be actively enrolled in an MDMH certified substance use disorder treatment program.  </w:t>
      </w:r>
      <w:r w:rsidRPr="003B159E">
        <w:rPr>
          <w:rFonts w:ascii="Arial" w:hAnsi="Arial" w:cs="Arial"/>
          <w:sz w:val="24"/>
          <w:szCs w:val="24"/>
        </w:rPr>
        <w:t>Cannot be billed in conjunction with another residential rate (MH, SA or DD).</w:t>
      </w:r>
    </w:p>
    <w:p w14:paraId="33D9193C" w14:textId="77777777" w:rsidR="00A84365" w:rsidRDefault="00A84365" w:rsidP="00A84365">
      <w:pPr>
        <w:rPr>
          <w:rFonts w:eastAsia="Arial"/>
          <w:b/>
          <w:bCs/>
          <w:color w:val="31849B" w:themeColor="accent5" w:themeShade="BF"/>
          <w:sz w:val="28"/>
          <w:szCs w:val="28"/>
          <w:u w:val="single"/>
        </w:rPr>
      </w:pPr>
      <w:r>
        <w:rPr>
          <w:color w:val="31849B" w:themeColor="accent5" w:themeShade="BF"/>
          <w:sz w:val="28"/>
          <w:szCs w:val="28"/>
          <w:u w:val="single"/>
        </w:rPr>
        <w:br w:type="page"/>
      </w:r>
    </w:p>
    <w:p w14:paraId="2BA6E2C6" w14:textId="77777777" w:rsidR="007A0A5F" w:rsidRPr="002402FF" w:rsidRDefault="007A0A5F" w:rsidP="007A0A5F">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 xml:space="preserve">TRANSITIONAL </w:t>
      </w:r>
      <w:r w:rsidRPr="002402FF">
        <w:rPr>
          <w:rFonts w:ascii="Times New Roman" w:hAnsi="Times New Roman" w:cs="Times New Roman"/>
          <w:color w:val="31849B" w:themeColor="accent5" w:themeShade="BF"/>
          <w:sz w:val="28"/>
          <w:szCs w:val="28"/>
          <w:u w:val="single"/>
        </w:rPr>
        <w:t>RESIDENTIAL</w:t>
      </w:r>
    </w:p>
    <w:p w14:paraId="3C568445" w14:textId="77777777" w:rsidR="007A0A5F" w:rsidRPr="008A1AA0" w:rsidRDefault="007A0A5F" w:rsidP="007A0A5F">
      <w:pPr>
        <w:pStyle w:val="Default"/>
        <w:rPr>
          <w:b/>
          <w:sz w:val="22"/>
          <w:szCs w:val="22"/>
        </w:rPr>
      </w:pPr>
      <w:r w:rsidRPr="008A1AA0">
        <w:rPr>
          <w:b/>
          <w:sz w:val="22"/>
          <w:szCs w:val="22"/>
          <w:u w:val="single" w:color="000000"/>
        </w:rPr>
        <w:t>Definition:</w:t>
      </w:r>
      <w:r w:rsidRPr="008A1AA0">
        <w:rPr>
          <w:b/>
          <w:sz w:val="22"/>
          <w:szCs w:val="22"/>
        </w:rPr>
        <w:t xml:space="preserve">  </w:t>
      </w:r>
    </w:p>
    <w:p w14:paraId="5E1D29B3" w14:textId="278E78D7" w:rsidR="007A0A5F" w:rsidRPr="000746E0" w:rsidRDefault="007A0A5F" w:rsidP="001D21B4">
      <w:pPr>
        <w:pStyle w:val="Default"/>
        <w:jc w:val="both"/>
        <w:rPr>
          <w:rFonts w:ascii="Arial" w:hAnsi="Arial" w:cs="Arial"/>
        </w:rPr>
      </w:pPr>
      <w:r w:rsidRPr="000746E0">
        <w:rPr>
          <w:rFonts w:ascii="Arial" w:hAnsi="Arial" w:cs="Arial"/>
        </w:rPr>
        <w:t>Transitional Residential Services are provided in a safe and stable group living environment which promotes recovery while encouraging the pursuit of vocational or related opportunities.</w:t>
      </w:r>
      <w:r w:rsidR="00DD504D" w:rsidRPr="000746E0">
        <w:rPr>
          <w:rFonts w:ascii="Arial" w:hAnsi="Arial" w:cs="Arial"/>
        </w:rPr>
        <w:t xml:space="preserve">  An individual must have successfully completed a </w:t>
      </w:r>
      <w:r w:rsidR="00F54223" w:rsidRPr="000746E0">
        <w:rPr>
          <w:rFonts w:ascii="Arial" w:hAnsi="Arial" w:cs="Arial"/>
        </w:rPr>
        <w:t>P</w:t>
      </w:r>
      <w:r w:rsidR="00DD504D" w:rsidRPr="000746E0">
        <w:rPr>
          <w:rFonts w:ascii="Arial" w:hAnsi="Arial" w:cs="Arial"/>
        </w:rPr>
        <w:t xml:space="preserve">rimary </w:t>
      </w:r>
      <w:r w:rsidR="00F54223" w:rsidRPr="000746E0">
        <w:rPr>
          <w:rFonts w:ascii="Arial" w:hAnsi="Arial" w:cs="Arial"/>
        </w:rPr>
        <w:t>R</w:t>
      </w:r>
      <w:r w:rsidR="00DD504D" w:rsidRPr="000746E0">
        <w:rPr>
          <w:rFonts w:ascii="Arial" w:hAnsi="Arial" w:cs="Arial"/>
        </w:rPr>
        <w:t xml:space="preserve">esidential substance use disorder treatment program in order to be eligible for admission to </w:t>
      </w:r>
      <w:r w:rsidR="00F54223" w:rsidRPr="000746E0">
        <w:rPr>
          <w:rFonts w:ascii="Arial" w:hAnsi="Arial" w:cs="Arial"/>
        </w:rPr>
        <w:t>T</w:t>
      </w:r>
      <w:r w:rsidR="00DD504D" w:rsidRPr="000746E0">
        <w:rPr>
          <w:rFonts w:ascii="Arial" w:hAnsi="Arial" w:cs="Arial"/>
        </w:rPr>
        <w:t>ransitional residential services.  The primary substance use disorder residential treatment program must be at least four (4) weeks long.</w:t>
      </w:r>
      <w:r w:rsidR="00F54223" w:rsidRPr="000746E0">
        <w:rPr>
          <w:rFonts w:ascii="Arial" w:hAnsi="Arial" w:cs="Arial"/>
        </w:rPr>
        <w:t xml:space="preserve">  </w:t>
      </w:r>
    </w:p>
    <w:p w14:paraId="1FD5A1AE" w14:textId="77777777" w:rsidR="007A0A5F" w:rsidRPr="00414139" w:rsidRDefault="007A0A5F" w:rsidP="007A0A5F"/>
    <w:tbl>
      <w:tblPr>
        <w:tblStyle w:val="TableGrid"/>
        <w:tblW w:w="9405" w:type="dxa"/>
        <w:tblInd w:w="0" w:type="dxa"/>
        <w:tblLook w:val="04A0" w:firstRow="1" w:lastRow="0" w:firstColumn="1" w:lastColumn="0" w:noHBand="0" w:noVBand="1"/>
      </w:tblPr>
      <w:tblGrid>
        <w:gridCol w:w="990"/>
        <w:gridCol w:w="8415"/>
      </w:tblGrid>
      <w:tr w:rsidR="007A0A5F" w:rsidRPr="00414139" w14:paraId="15AABCBB" w14:textId="77777777" w:rsidTr="00774629">
        <w:trPr>
          <w:trHeight w:val="1464"/>
        </w:trPr>
        <w:tc>
          <w:tcPr>
            <w:tcW w:w="990" w:type="dxa"/>
            <w:tcBorders>
              <w:top w:val="nil"/>
              <w:left w:val="nil"/>
              <w:bottom w:val="nil"/>
              <w:right w:val="nil"/>
            </w:tcBorders>
          </w:tcPr>
          <w:p w14:paraId="61A84808" w14:textId="77777777" w:rsidR="007A0A5F" w:rsidRPr="008A1AA0" w:rsidRDefault="007A0A5F" w:rsidP="00774629">
            <w:pPr>
              <w:spacing w:after="269" w:line="259" w:lineRule="auto"/>
              <w:ind w:left="5"/>
              <w:rPr>
                <w:b/>
              </w:rPr>
            </w:pPr>
            <w:r w:rsidRPr="008A1AA0">
              <w:rPr>
                <w:b/>
                <w:u w:val="single" w:color="000000"/>
              </w:rPr>
              <w:t>Reporting Code:</w:t>
            </w:r>
            <w:r w:rsidRPr="008A1AA0">
              <w:rPr>
                <w:b/>
              </w:rPr>
              <w:t xml:space="preserve">       </w:t>
            </w:r>
          </w:p>
          <w:p w14:paraId="0FE0411D" w14:textId="77777777" w:rsidR="007A0A5F" w:rsidRPr="00414139" w:rsidRDefault="007A0A5F" w:rsidP="00774629">
            <w:pPr>
              <w:spacing w:after="269" w:line="259" w:lineRule="auto"/>
              <w:ind w:left="5"/>
            </w:pPr>
            <w:r w:rsidRPr="00414139">
              <w:rPr>
                <w:b/>
              </w:rPr>
              <w:t xml:space="preserve"> </w:t>
            </w:r>
          </w:p>
          <w:p w14:paraId="292E9FB9" w14:textId="77777777" w:rsidR="007A0A5F" w:rsidRPr="00414139" w:rsidRDefault="007A0A5F" w:rsidP="00774629">
            <w:pPr>
              <w:spacing w:line="259" w:lineRule="auto"/>
            </w:pPr>
            <w:r w:rsidRPr="00414139">
              <w:t xml:space="preserve"> </w:t>
            </w:r>
          </w:p>
        </w:tc>
        <w:tc>
          <w:tcPr>
            <w:tcW w:w="8415" w:type="dxa"/>
            <w:tcBorders>
              <w:top w:val="nil"/>
              <w:left w:val="nil"/>
              <w:bottom w:val="nil"/>
              <w:right w:val="nil"/>
            </w:tcBorders>
          </w:tcPr>
          <w:tbl>
            <w:tblPr>
              <w:tblStyle w:val="TableGrid0"/>
              <w:tblW w:w="8380" w:type="dxa"/>
              <w:tblLook w:val="04A0" w:firstRow="1" w:lastRow="0" w:firstColumn="1" w:lastColumn="0" w:noHBand="0" w:noVBand="1"/>
            </w:tblPr>
            <w:tblGrid>
              <w:gridCol w:w="1523"/>
              <w:gridCol w:w="4415"/>
              <w:gridCol w:w="840"/>
              <w:gridCol w:w="1602"/>
            </w:tblGrid>
            <w:tr w:rsidR="007A0A5F" w:rsidRPr="00414139" w14:paraId="4174A246" w14:textId="77777777" w:rsidTr="00C86684">
              <w:tc>
                <w:tcPr>
                  <w:tcW w:w="1523" w:type="dxa"/>
                </w:tcPr>
                <w:p w14:paraId="7CB239CB" w14:textId="77777777" w:rsidR="007A0A5F" w:rsidRPr="008A1AA0" w:rsidRDefault="007A0A5F" w:rsidP="00774629">
                  <w:pPr>
                    <w:rPr>
                      <w:b/>
                    </w:rPr>
                  </w:pPr>
                  <w:r w:rsidRPr="008A1AA0">
                    <w:rPr>
                      <w:b/>
                    </w:rPr>
                    <w:t>Procedure</w:t>
                  </w:r>
                </w:p>
              </w:tc>
              <w:tc>
                <w:tcPr>
                  <w:tcW w:w="4415" w:type="dxa"/>
                </w:tcPr>
                <w:p w14:paraId="5C602CC9" w14:textId="77777777" w:rsidR="007A0A5F" w:rsidRPr="008A1AA0" w:rsidRDefault="007A0A5F" w:rsidP="00774629">
                  <w:pPr>
                    <w:rPr>
                      <w:b/>
                    </w:rPr>
                  </w:pPr>
                  <w:r w:rsidRPr="008A1AA0">
                    <w:rPr>
                      <w:b/>
                    </w:rPr>
                    <w:t>Description</w:t>
                  </w:r>
                </w:p>
              </w:tc>
              <w:tc>
                <w:tcPr>
                  <w:tcW w:w="840" w:type="dxa"/>
                </w:tcPr>
                <w:p w14:paraId="70A30797" w14:textId="77777777" w:rsidR="007A0A5F" w:rsidRPr="008A1AA0" w:rsidRDefault="007A0A5F" w:rsidP="00774629">
                  <w:pPr>
                    <w:rPr>
                      <w:b/>
                    </w:rPr>
                  </w:pPr>
                  <w:r w:rsidRPr="008A1AA0">
                    <w:rPr>
                      <w:b/>
                    </w:rPr>
                    <w:t>Billing Unit</w:t>
                  </w:r>
                </w:p>
              </w:tc>
              <w:tc>
                <w:tcPr>
                  <w:tcW w:w="1602" w:type="dxa"/>
                </w:tcPr>
                <w:p w14:paraId="39670D43" w14:textId="77777777" w:rsidR="007A0A5F" w:rsidRPr="008A1AA0" w:rsidRDefault="007A0A5F" w:rsidP="00774629">
                  <w:pPr>
                    <w:rPr>
                      <w:b/>
                    </w:rPr>
                  </w:pPr>
                  <w:r w:rsidRPr="008A1AA0">
                    <w:rPr>
                      <w:b/>
                    </w:rPr>
                    <w:t>Billing Rate</w:t>
                  </w:r>
                </w:p>
              </w:tc>
            </w:tr>
            <w:tr w:rsidR="007A0A5F" w:rsidRPr="00414139" w14:paraId="582D063A" w14:textId="77777777" w:rsidTr="00C86684">
              <w:tc>
                <w:tcPr>
                  <w:tcW w:w="1523" w:type="dxa"/>
                </w:tcPr>
                <w:p w14:paraId="32823697" w14:textId="77777777" w:rsidR="007A0A5F" w:rsidRPr="00414139" w:rsidRDefault="007A0A5F" w:rsidP="00774629">
                  <w:r w:rsidRPr="00414139">
                    <w:t>TRRES</w:t>
                  </w:r>
                </w:p>
              </w:tc>
              <w:tc>
                <w:tcPr>
                  <w:tcW w:w="4415" w:type="dxa"/>
                </w:tcPr>
                <w:p w14:paraId="48750C8E" w14:textId="77777777" w:rsidR="007A0A5F" w:rsidRPr="00414139" w:rsidRDefault="007A0A5F" w:rsidP="00774629">
                  <w:r w:rsidRPr="00414139">
                    <w:t>Transitional Residential Daily Per Diem</w:t>
                  </w:r>
                </w:p>
              </w:tc>
              <w:tc>
                <w:tcPr>
                  <w:tcW w:w="840" w:type="dxa"/>
                </w:tcPr>
                <w:p w14:paraId="4D6F8B49" w14:textId="77777777" w:rsidR="007A0A5F" w:rsidRPr="00414139" w:rsidRDefault="007A0A5F" w:rsidP="00774629">
                  <w:r w:rsidRPr="00414139">
                    <w:t>1</w:t>
                  </w:r>
                </w:p>
              </w:tc>
              <w:tc>
                <w:tcPr>
                  <w:tcW w:w="1602" w:type="dxa"/>
                </w:tcPr>
                <w:p w14:paraId="4B3F5858" w14:textId="77777777" w:rsidR="007A0A5F" w:rsidRPr="00414139" w:rsidRDefault="007A0A5F" w:rsidP="00774629">
                  <w:r w:rsidRPr="00414139">
                    <w:t>$146.00</w:t>
                  </w:r>
                </w:p>
              </w:tc>
            </w:tr>
            <w:tr w:rsidR="007A0A5F" w:rsidRPr="00414139" w14:paraId="059E1120" w14:textId="77777777" w:rsidTr="00C86684">
              <w:tc>
                <w:tcPr>
                  <w:tcW w:w="1523" w:type="dxa"/>
                </w:tcPr>
                <w:p w14:paraId="5254CC3D" w14:textId="6D441B53" w:rsidR="007A0A5F" w:rsidRPr="00414139" w:rsidRDefault="007A0A5F" w:rsidP="00774629">
                  <w:r w:rsidRPr="00414139">
                    <w:t>TRES1</w:t>
                  </w:r>
                </w:p>
              </w:tc>
              <w:tc>
                <w:tcPr>
                  <w:tcW w:w="4415" w:type="dxa"/>
                </w:tcPr>
                <w:p w14:paraId="1A2C32F4" w14:textId="77777777" w:rsidR="007A0A5F" w:rsidRPr="00414139" w:rsidRDefault="007A0A5F" w:rsidP="00774629">
                  <w:r w:rsidRPr="00414139">
                    <w:t>Transitional Residential Daily Per Diem (Parenting one child)</w:t>
                  </w:r>
                </w:p>
              </w:tc>
              <w:tc>
                <w:tcPr>
                  <w:tcW w:w="840" w:type="dxa"/>
                </w:tcPr>
                <w:p w14:paraId="2CAB789C" w14:textId="77777777" w:rsidR="007A0A5F" w:rsidRPr="00414139" w:rsidRDefault="007A0A5F" w:rsidP="00774629">
                  <w:r w:rsidRPr="00414139">
                    <w:t>1</w:t>
                  </w:r>
                </w:p>
              </w:tc>
              <w:tc>
                <w:tcPr>
                  <w:tcW w:w="1602" w:type="dxa"/>
                </w:tcPr>
                <w:p w14:paraId="493EB477" w14:textId="77777777" w:rsidR="007A0A5F" w:rsidRPr="00414139" w:rsidRDefault="007A0A5F" w:rsidP="00774629">
                  <w:r w:rsidRPr="00414139">
                    <w:t>$196.00</w:t>
                  </w:r>
                </w:p>
              </w:tc>
            </w:tr>
            <w:tr w:rsidR="007A0A5F" w:rsidRPr="00414139" w14:paraId="548E091A" w14:textId="77777777" w:rsidTr="00C86684">
              <w:tc>
                <w:tcPr>
                  <w:tcW w:w="1523" w:type="dxa"/>
                </w:tcPr>
                <w:p w14:paraId="1C03AE93" w14:textId="68D93563" w:rsidR="007A0A5F" w:rsidRPr="00414139" w:rsidRDefault="007A0A5F" w:rsidP="00774629">
                  <w:r w:rsidRPr="00414139">
                    <w:t>TRES2</w:t>
                  </w:r>
                </w:p>
              </w:tc>
              <w:tc>
                <w:tcPr>
                  <w:tcW w:w="4415" w:type="dxa"/>
                </w:tcPr>
                <w:p w14:paraId="544D0ED9" w14:textId="77777777" w:rsidR="007A0A5F" w:rsidRPr="00414139" w:rsidRDefault="007A0A5F" w:rsidP="00774629">
                  <w:r w:rsidRPr="00414139">
                    <w:t>Transitional Residential Daily Per Diem (Parenting two children)</w:t>
                  </w:r>
                </w:p>
              </w:tc>
              <w:tc>
                <w:tcPr>
                  <w:tcW w:w="840" w:type="dxa"/>
                </w:tcPr>
                <w:p w14:paraId="2B3F85AE" w14:textId="77777777" w:rsidR="007A0A5F" w:rsidRPr="00414139" w:rsidRDefault="007A0A5F" w:rsidP="00774629">
                  <w:r w:rsidRPr="00414139">
                    <w:t>1</w:t>
                  </w:r>
                </w:p>
              </w:tc>
              <w:tc>
                <w:tcPr>
                  <w:tcW w:w="1602" w:type="dxa"/>
                </w:tcPr>
                <w:p w14:paraId="3EF83ECD" w14:textId="77777777" w:rsidR="007A0A5F" w:rsidRPr="00414139" w:rsidRDefault="007A0A5F" w:rsidP="00774629">
                  <w:r w:rsidRPr="00414139">
                    <w:t>$246.00</w:t>
                  </w:r>
                </w:p>
              </w:tc>
            </w:tr>
            <w:tr w:rsidR="007A0A5F" w:rsidRPr="00414139" w14:paraId="6C0C290F" w14:textId="77777777" w:rsidTr="00C86684">
              <w:tc>
                <w:tcPr>
                  <w:tcW w:w="1523" w:type="dxa"/>
                </w:tcPr>
                <w:p w14:paraId="680000FC" w14:textId="6FE20914" w:rsidR="007A0A5F" w:rsidRPr="00414139" w:rsidRDefault="007A0A5F" w:rsidP="00774629">
                  <w:r w:rsidRPr="00414139">
                    <w:t>TRES3</w:t>
                  </w:r>
                </w:p>
              </w:tc>
              <w:tc>
                <w:tcPr>
                  <w:tcW w:w="4415" w:type="dxa"/>
                </w:tcPr>
                <w:p w14:paraId="6332BBE1" w14:textId="77777777" w:rsidR="007A0A5F" w:rsidRPr="00414139" w:rsidRDefault="007A0A5F" w:rsidP="00774629">
                  <w:r w:rsidRPr="00414139">
                    <w:t>Transitional Residential Daily Per Diem (Parenting three children)</w:t>
                  </w:r>
                </w:p>
              </w:tc>
              <w:tc>
                <w:tcPr>
                  <w:tcW w:w="840" w:type="dxa"/>
                </w:tcPr>
                <w:p w14:paraId="2C5E9C01" w14:textId="77777777" w:rsidR="007A0A5F" w:rsidRPr="00414139" w:rsidRDefault="007A0A5F" w:rsidP="00774629">
                  <w:r>
                    <w:t>1</w:t>
                  </w:r>
                </w:p>
              </w:tc>
              <w:tc>
                <w:tcPr>
                  <w:tcW w:w="1602" w:type="dxa"/>
                </w:tcPr>
                <w:p w14:paraId="4493901B" w14:textId="77777777" w:rsidR="007A0A5F" w:rsidRPr="00414139" w:rsidRDefault="007A0A5F" w:rsidP="00774629">
                  <w:r w:rsidRPr="00414139">
                    <w:t>$296.00</w:t>
                  </w:r>
                </w:p>
              </w:tc>
            </w:tr>
            <w:tr w:rsidR="00C86684" w:rsidRPr="00414139" w14:paraId="7E4B2DEE" w14:textId="77777777" w:rsidTr="00C86684">
              <w:tc>
                <w:tcPr>
                  <w:tcW w:w="1523" w:type="dxa"/>
                </w:tcPr>
                <w:p w14:paraId="554A4BC0" w14:textId="4F705C2A" w:rsidR="00C86684" w:rsidRPr="00414139" w:rsidRDefault="00C86684" w:rsidP="00C86684">
                  <w:r>
                    <w:t>BHLD</w:t>
                  </w:r>
                </w:p>
              </w:tc>
              <w:tc>
                <w:tcPr>
                  <w:tcW w:w="4415" w:type="dxa"/>
                </w:tcPr>
                <w:p w14:paraId="1E48E4F6" w14:textId="248C93A5" w:rsidR="00C86684" w:rsidRPr="00414139" w:rsidRDefault="00C86684" w:rsidP="00C86684">
                  <w:r>
                    <w:t>Bed Hold for labor and delivery</w:t>
                  </w:r>
                </w:p>
              </w:tc>
              <w:tc>
                <w:tcPr>
                  <w:tcW w:w="840" w:type="dxa"/>
                </w:tcPr>
                <w:p w14:paraId="6D846D88" w14:textId="4008F95B" w:rsidR="00C86684" w:rsidRDefault="00C86684" w:rsidP="00C86684">
                  <w:r>
                    <w:t>1</w:t>
                  </w:r>
                </w:p>
              </w:tc>
              <w:tc>
                <w:tcPr>
                  <w:tcW w:w="1602" w:type="dxa"/>
                </w:tcPr>
                <w:p w14:paraId="0C6AF524" w14:textId="24C2B706" w:rsidR="00C86684" w:rsidRPr="00414139" w:rsidRDefault="00C86684" w:rsidP="00C86684">
                  <w:r>
                    <w:t>$</w:t>
                  </w:r>
                  <w:r w:rsidR="00512E52">
                    <w:t>10</w:t>
                  </w:r>
                  <w:r>
                    <w:t>0.00</w:t>
                  </w:r>
                </w:p>
              </w:tc>
            </w:tr>
            <w:tr w:rsidR="009769D1" w:rsidRPr="00414139" w14:paraId="3D5A8026" w14:textId="77777777" w:rsidTr="00C86684">
              <w:tc>
                <w:tcPr>
                  <w:tcW w:w="1523" w:type="dxa"/>
                </w:tcPr>
                <w:p w14:paraId="3E41B05B" w14:textId="1A9FA35E" w:rsidR="009769D1" w:rsidRDefault="009769D1" w:rsidP="009769D1">
                  <w:r w:rsidRPr="00210D3D">
                    <w:rPr>
                      <w:rFonts w:ascii="Calibri" w:hAnsi="Calibri" w:cs="Calibri"/>
                      <w:color w:val="323130"/>
                    </w:rPr>
                    <w:t> </w:t>
                  </w:r>
                  <w:r>
                    <w:rPr>
                      <w:rFonts w:ascii="Calibri" w:hAnsi="Calibri" w:cs="Calibri"/>
                      <w:color w:val="323130"/>
                    </w:rPr>
                    <w:t>PPRT</w:t>
                  </w:r>
                </w:p>
              </w:tc>
              <w:tc>
                <w:tcPr>
                  <w:tcW w:w="4415" w:type="dxa"/>
                </w:tcPr>
                <w:p w14:paraId="791756CA" w14:textId="16868A87" w:rsidR="009769D1" w:rsidRPr="009769D1" w:rsidRDefault="009769D1" w:rsidP="009769D1">
                  <w:r w:rsidRPr="009769D1">
                    <w:rPr>
                      <w:rFonts w:ascii="Calibri" w:hAnsi="Calibri" w:cs="Calibri"/>
                      <w:color w:val="323130"/>
                    </w:rPr>
                    <w:t>Transitional Residential Daily Per Diem (</w:t>
                  </w:r>
                  <w:r>
                    <w:rPr>
                      <w:rFonts w:ascii="Calibri" w:hAnsi="Calibri" w:cs="Calibri"/>
                      <w:color w:val="323130"/>
                    </w:rPr>
                    <w:t>Pregnant</w:t>
                  </w:r>
                  <w:r w:rsidRPr="009769D1">
                    <w:rPr>
                      <w:rFonts w:ascii="Calibri" w:hAnsi="Calibri" w:cs="Calibri"/>
                      <w:color w:val="323130"/>
                    </w:rPr>
                    <w:t>)</w:t>
                  </w:r>
                </w:p>
              </w:tc>
              <w:tc>
                <w:tcPr>
                  <w:tcW w:w="840" w:type="dxa"/>
                </w:tcPr>
                <w:p w14:paraId="0F698B62" w14:textId="40CD744B" w:rsidR="009769D1" w:rsidRDefault="009769D1" w:rsidP="009769D1">
                  <w:r>
                    <w:t>1</w:t>
                  </w:r>
                </w:p>
              </w:tc>
              <w:tc>
                <w:tcPr>
                  <w:tcW w:w="1602" w:type="dxa"/>
                </w:tcPr>
                <w:p w14:paraId="5F14D5CA" w14:textId="0038043E" w:rsidR="009769D1" w:rsidRDefault="009769D1" w:rsidP="009769D1">
                  <w:r w:rsidRPr="00210D3D">
                    <w:rPr>
                      <w:rFonts w:ascii="Calibri" w:hAnsi="Calibri" w:cs="Calibri"/>
                      <w:color w:val="323130"/>
                    </w:rPr>
                    <w:t>$166.00</w:t>
                  </w:r>
                </w:p>
              </w:tc>
            </w:tr>
            <w:tr w:rsidR="009769D1" w:rsidRPr="00414139" w14:paraId="19C7FC09" w14:textId="77777777" w:rsidTr="00C86684">
              <w:tc>
                <w:tcPr>
                  <w:tcW w:w="1523" w:type="dxa"/>
                </w:tcPr>
                <w:p w14:paraId="77A642DD" w14:textId="794B203E" w:rsidR="009769D1" w:rsidRDefault="009769D1" w:rsidP="009769D1">
                  <w:r w:rsidRPr="00210D3D">
                    <w:rPr>
                      <w:rFonts w:ascii="Calibri" w:hAnsi="Calibri" w:cs="Calibri"/>
                      <w:color w:val="323130"/>
                    </w:rPr>
                    <w:t> </w:t>
                  </w:r>
                  <w:r>
                    <w:rPr>
                      <w:rFonts w:ascii="Calibri" w:hAnsi="Calibri" w:cs="Calibri"/>
                      <w:color w:val="323130"/>
                    </w:rPr>
                    <w:t>PP1T</w:t>
                  </w:r>
                </w:p>
              </w:tc>
              <w:tc>
                <w:tcPr>
                  <w:tcW w:w="4415" w:type="dxa"/>
                </w:tcPr>
                <w:p w14:paraId="40601DA8" w14:textId="33128130" w:rsidR="009769D1" w:rsidRDefault="009769D1" w:rsidP="009769D1">
                  <w:r w:rsidRPr="00210D3D">
                    <w:rPr>
                      <w:rFonts w:ascii="Calibri" w:hAnsi="Calibri" w:cs="Calibri"/>
                      <w:color w:val="323130"/>
                    </w:rPr>
                    <w:t>Transitional Residential Daily Per Diem (Pregnant) (Parenting 1 Child) (Bundled)</w:t>
                  </w:r>
                </w:p>
              </w:tc>
              <w:tc>
                <w:tcPr>
                  <w:tcW w:w="840" w:type="dxa"/>
                </w:tcPr>
                <w:p w14:paraId="425E9C29" w14:textId="24F3370A" w:rsidR="009769D1" w:rsidRDefault="009769D1" w:rsidP="009769D1">
                  <w:r>
                    <w:t>1</w:t>
                  </w:r>
                </w:p>
              </w:tc>
              <w:tc>
                <w:tcPr>
                  <w:tcW w:w="1602" w:type="dxa"/>
                </w:tcPr>
                <w:p w14:paraId="42999A79" w14:textId="0007620B" w:rsidR="009769D1" w:rsidRDefault="009769D1" w:rsidP="009769D1">
                  <w:r w:rsidRPr="00210D3D">
                    <w:rPr>
                      <w:rFonts w:ascii="Calibri" w:hAnsi="Calibri" w:cs="Calibri"/>
                      <w:color w:val="323130"/>
                    </w:rPr>
                    <w:t>$216.00</w:t>
                  </w:r>
                </w:p>
              </w:tc>
            </w:tr>
            <w:tr w:rsidR="009769D1" w:rsidRPr="00414139" w14:paraId="24A0D981" w14:textId="77777777" w:rsidTr="00C86684">
              <w:tc>
                <w:tcPr>
                  <w:tcW w:w="1523" w:type="dxa"/>
                </w:tcPr>
                <w:p w14:paraId="36A852D4" w14:textId="5220D538" w:rsidR="009769D1" w:rsidRDefault="009769D1" w:rsidP="009769D1">
                  <w:r w:rsidRPr="00210D3D">
                    <w:rPr>
                      <w:rFonts w:ascii="Calibri" w:hAnsi="Calibri" w:cs="Calibri"/>
                      <w:color w:val="323130"/>
                    </w:rPr>
                    <w:t> </w:t>
                  </w:r>
                  <w:r>
                    <w:rPr>
                      <w:rFonts w:ascii="Calibri" w:hAnsi="Calibri" w:cs="Calibri"/>
                      <w:color w:val="323130"/>
                    </w:rPr>
                    <w:t>PP2T</w:t>
                  </w:r>
                </w:p>
              </w:tc>
              <w:tc>
                <w:tcPr>
                  <w:tcW w:w="4415" w:type="dxa"/>
                </w:tcPr>
                <w:p w14:paraId="727E724B" w14:textId="67F2D817" w:rsidR="009769D1" w:rsidRDefault="009769D1" w:rsidP="009769D1">
                  <w:r w:rsidRPr="00210D3D">
                    <w:rPr>
                      <w:rFonts w:ascii="Calibri" w:hAnsi="Calibri" w:cs="Calibri"/>
                      <w:color w:val="323130"/>
                    </w:rPr>
                    <w:t>Transitional Residential Daily Per Diem (Pregnant) (Parenting 2 Children) (Bundled)</w:t>
                  </w:r>
                </w:p>
              </w:tc>
              <w:tc>
                <w:tcPr>
                  <w:tcW w:w="840" w:type="dxa"/>
                </w:tcPr>
                <w:p w14:paraId="77F39AEF" w14:textId="219353A6" w:rsidR="009769D1" w:rsidRDefault="009769D1" w:rsidP="009769D1">
                  <w:r>
                    <w:t>1</w:t>
                  </w:r>
                </w:p>
              </w:tc>
              <w:tc>
                <w:tcPr>
                  <w:tcW w:w="1602" w:type="dxa"/>
                </w:tcPr>
                <w:p w14:paraId="578BAE0C" w14:textId="3648F738" w:rsidR="009769D1" w:rsidRDefault="009769D1" w:rsidP="009769D1">
                  <w:r w:rsidRPr="00210D3D">
                    <w:rPr>
                      <w:rFonts w:ascii="Calibri" w:hAnsi="Calibri" w:cs="Calibri"/>
                      <w:color w:val="323130"/>
                    </w:rPr>
                    <w:t>$266.00</w:t>
                  </w:r>
                </w:p>
              </w:tc>
            </w:tr>
            <w:tr w:rsidR="009769D1" w:rsidRPr="00414139" w14:paraId="7FF06076" w14:textId="77777777" w:rsidTr="00C86684">
              <w:tc>
                <w:tcPr>
                  <w:tcW w:w="1523" w:type="dxa"/>
                </w:tcPr>
                <w:p w14:paraId="5745DB96" w14:textId="50A0B85C" w:rsidR="009769D1" w:rsidRDefault="009769D1" w:rsidP="009769D1">
                  <w:r w:rsidRPr="00210D3D">
                    <w:rPr>
                      <w:rFonts w:ascii="Calibri" w:hAnsi="Calibri" w:cs="Calibri"/>
                      <w:color w:val="323130"/>
                    </w:rPr>
                    <w:t> </w:t>
                  </w:r>
                  <w:r>
                    <w:rPr>
                      <w:rFonts w:ascii="Calibri" w:hAnsi="Calibri" w:cs="Calibri"/>
                      <w:color w:val="323130"/>
                    </w:rPr>
                    <w:t>PP3T</w:t>
                  </w:r>
                </w:p>
              </w:tc>
              <w:tc>
                <w:tcPr>
                  <w:tcW w:w="4415" w:type="dxa"/>
                </w:tcPr>
                <w:p w14:paraId="2E05F3AB" w14:textId="6A58D966" w:rsidR="009769D1" w:rsidRDefault="009769D1" w:rsidP="009769D1">
                  <w:r w:rsidRPr="00210D3D">
                    <w:rPr>
                      <w:rFonts w:ascii="Calibri" w:hAnsi="Calibri" w:cs="Calibri"/>
                      <w:color w:val="323130"/>
                    </w:rPr>
                    <w:t>Transitional Residential Daily Per Diem (Pregnant) (Parenting 3 Children) (Bundled)</w:t>
                  </w:r>
                </w:p>
              </w:tc>
              <w:tc>
                <w:tcPr>
                  <w:tcW w:w="840" w:type="dxa"/>
                </w:tcPr>
                <w:p w14:paraId="3561A95C" w14:textId="2BFCD90E" w:rsidR="009769D1" w:rsidRDefault="009769D1" w:rsidP="009769D1">
                  <w:r>
                    <w:t>1</w:t>
                  </w:r>
                </w:p>
              </w:tc>
              <w:tc>
                <w:tcPr>
                  <w:tcW w:w="1602" w:type="dxa"/>
                </w:tcPr>
                <w:p w14:paraId="7EAAF7C6" w14:textId="2841028A" w:rsidR="009769D1" w:rsidRDefault="009769D1" w:rsidP="009769D1">
                  <w:r w:rsidRPr="00210D3D">
                    <w:rPr>
                      <w:rFonts w:ascii="Calibri" w:hAnsi="Calibri" w:cs="Calibri"/>
                      <w:color w:val="323130"/>
                    </w:rPr>
                    <w:t>$316.00</w:t>
                  </w:r>
                </w:p>
              </w:tc>
            </w:tr>
          </w:tbl>
          <w:p w14:paraId="299008B4" w14:textId="77777777" w:rsidR="007A0A5F" w:rsidRPr="00414139" w:rsidRDefault="007A0A5F" w:rsidP="00774629"/>
        </w:tc>
      </w:tr>
    </w:tbl>
    <w:p w14:paraId="52171585" w14:textId="77777777" w:rsidR="007A0A5F" w:rsidRPr="00414139" w:rsidRDefault="007A0A5F" w:rsidP="007A0A5F"/>
    <w:tbl>
      <w:tblPr>
        <w:tblStyle w:val="TableGrid"/>
        <w:tblW w:w="9405" w:type="dxa"/>
        <w:tblInd w:w="0" w:type="dxa"/>
        <w:tblLook w:val="04A0" w:firstRow="1" w:lastRow="0" w:firstColumn="1" w:lastColumn="0" w:noHBand="0" w:noVBand="1"/>
      </w:tblPr>
      <w:tblGrid>
        <w:gridCol w:w="2750"/>
        <w:gridCol w:w="6655"/>
      </w:tblGrid>
      <w:tr w:rsidR="007A0A5F" w:rsidRPr="000746E0" w14:paraId="3301D8D5" w14:textId="77777777" w:rsidTr="00774629">
        <w:trPr>
          <w:trHeight w:val="269"/>
        </w:trPr>
        <w:tc>
          <w:tcPr>
            <w:tcW w:w="2750" w:type="dxa"/>
            <w:tcBorders>
              <w:top w:val="nil"/>
              <w:left w:val="nil"/>
              <w:bottom w:val="nil"/>
              <w:right w:val="nil"/>
            </w:tcBorders>
          </w:tcPr>
          <w:p w14:paraId="5AA16303" w14:textId="77777777" w:rsidR="007A0A5F" w:rsidRPr="000746E0" w:rsidRDefault="007A0A5F" w:rsidP="00774629">
            <w:pPr>
              <w:tabs>
                <w:tab w:val="center" w:pos="2160"/>
              </w:tabs>
              <w:spacing w:line="259" w:lineRule="auto"/>
              <w:rPr>
                <w:rFonts w:ascii="Arial" w:hAnsi="Arial" w:cs="Arial"/>
                <w:sz w:val="24"/>
                <w:szCs w:val="24"/>
              </w:rPr>
            </w:pPr>
            <w:r w:rsidRPr="000746E0">
              <w:rPr>
                <w:rFonts w:ascii="Arial" w:hAnsi="Arial" w:cs="Arial"/>
                <w:b/>
                <w:sz w:val="24"/>
                <w:szCs w:val="24"/>
                <w:u w:val="single" w:color="000000"/>
              </w:rPr>
              <w:t>Reporting Unit:</w:t>
            </w:r>
            <w:r w:rsidRPr="000746E0">
              <w:rPr>
                <w:rFonts w:ascii="Arial" w:hAnsi="Arial" w:cs="Arial"/>
                <w:sz w:val="24"/>
                <w:szCs w:val="24"/>
              </w:rPr>
              <w:t xml:space="preserve">  1 day</w:t>
            </w:r>
            <w:r w:rsidRPr="000746E0">
              <w:rPr>
                <w:rFonts w:ascii="Arial" w:hAnsi="Arial" w:cs="Arial"/>
                <w:sz w:val="24"/>
                <w:szCs w:val="24"/>
              </w:rPr>
              <w:tab/>
            </w:r>
          </w:p>
        </w:tc>
        <w:tc>
          <w:tcPr>
            <w:tcW w:w="6655" w:type="dxa"/>
            <w:tcBorders>
              <w:top w:val="nil"/>
              <w:left w:val="nil"/>
              <w:bottom w:val="nil"/>
              <w:right w:val="nil"/>
            </w:tcBorders>
          </w:tcPr>
          <w:p w14:paraId="7C603FCE" w14:textId="77777777" w:rsidR="007A0A5F" w:rsidRPr="000746E0" w:rsidRDefault="007A0A5F" w:rsidP="00774629">
            <w:pPr>
              <w:spacing w:line="259" w:lineRule="auto"/>
              <w:rPr>
                <w:rFonts w:ascii="Arial" w:hAnsi="Arial" w:cs="Arial"/>
                <w:sz w:val="24"/>
                <w:szCs w:val="24"/>
              </w:rPr>
            </w:pPr>
            <w:r w:rsidRPr="000746E0">
              <w:rPr>
                <w:rFonts w:ascii="Arial" w:hAnsi="Arial" w:cs="Arial"/>
                <w:sz w:val="24"/>
                <w:szCs w:val="24"/>
              </w:rPr>
              <w:t xml:space="preserve"> </w:t>
            </w:r>
          </w:p>
          <w:p w14:paraId="137CBA40" w14:textId="77777777" w:rsidR="007A0A5F" w:rsidRPr="000746E0" w:rsidRDefault="007A0A5F" w:rsidP="00774629">
            <w:pPr>
              <w:spacing w:line="259" w:lineRule="auto"/>
              <w:ind w:left="130"/>
              <w:rPr>
                <w:rFonts w:ascii="Arial" w:hAnsi="Arial" w:cs="Arial"/>
                <w:sz w:val="24"/>
                <w:szCs w:val="24"/>
              </w:rPr>
            </w:pPr>
          </w:p>
        </w:tc>
      </w:tr>
    </w:tbl>
    <w:p w14:paraId="68E823F7" w14:textId="047562F2" w:rsidR="007A0A5F" w:rsidRPr="000746E0" w:rsidRDefault="007A0A5F" w:rsidP="007A0A5F">
      <w:pPr>
        <w:spacing w:after="234" w:line="248" w:lineRule="auto"/>
        <w:ind w:left="2875" w:hanging="2861"/>
        <w:rPr>
          <w:rFonts w:ascii="Arial" w:hAnsi="Arial" w:cs="Arial"/>
          <w:b/>
          <w:sz w:val="24"/>
          <w:szCs w:val="24"/>
        </w:rPr>
      </w:pPr>
      <w:r w:rsidRPr="000746E0">
        <w:rPr>
          <w:rFonts w:ascii="Arial" w:hAnsi="Arial" w:cs="Arial"/>
          <w:b/>
          <w:sz w:val="24"/>
          <w:szCs w:val="24"/>
          <w:u w:val="single" w:color="000000"/>
        </w:rPr>
        <w:t>Maximum Billable Unit(s):</w:t>
      </w:r>
      <w:r w:rsidRPr="000746E0">
        <w:rPr>
          <w:rFonts w:ascii="Arial" w:hAnsi="Arial" w:cs="Arial"/>
          <w:sz w:val="24"/>
          <w:szCs w:val="24"/>
        </w:rPr>
        <w:t xml:space="preserve">  The maximum units billable in one day cannot exceed the number of </w:t>
      </w:r>
      <w:r w:rsidR="00F54223" w:rsidRPr="000746E0">
        <w:rPr>
          <w:rFonts w:ascii="Arial" w:hAnsi="Arial" w:cs="Arial"/>
          <w:sz w:val="24"/>
          <w:szCs w:val="24"/>
        </w:rPr>
        <w:t xml:space="preserve">residential </w:t>
      </w:r>
      <w:r w:rsidRPr="000746E0">
        <w:rPr>
          <w:rFonts w:ascii="Arial" w:hAnsi="Arial" w:cs="Arial"/>
          <w:sz w:val="24"/>
          <w:szCs w:val="24"/>
        </w:rPr>
        <w:t>certified beds.</w:t>
      </w:r>
      <w:r w:rsidRPr="000746E0">
        <w:rPr>
          <w:rFonts w:ascii="Arial" w:hAnsi="Arial" w:cs="Arial"/>
          <w:b/>
          <w:sz w:val="24"/>
          <w:szCs w:val="24"/>
        </w:rPr>
        <w:t xml:space="preserve">    </w:t>
      </w:r>
    </w:p>
    <w:p w14:paraId="09F66547" w14:textId="77777777" w:rsidR="005A3E82" w:rsidRPr="000746E0" w:rsidRDefault="005A3E82" w:rsidP="005A3E82">
      <w:pPr>
        <w:rPr>
          <w:rFonts w:ascii="Arial" w:hAnsi="Arial" w:cs="Arial"/>
          <w:color w:val="000000"/>
          <w:sz w:val="24"/>
          <w:szCs w:val="24"/>
        </w:rPr>
      </w:pPr>
      <w:r w:rsidRPr="000746E0">
        <w:rPr>
          <w:rFonts w:ascii="Arial" w:hAnsi="Arial" w:cs="Arial"/>
          <w:b/>
          <w:color w:val="000000" w:themeColor="text1"/>
          <w:sz w:val="24"/>
          <w:szCs w:val="24"/>
          <w:u w:val="single" w:color="000000"/>
        </w:rPr>
        <w:t>ASAM/Level of Care:</w:t>
      </w:r>
      <w:r w:rsidRPr="000746E0">
        <w:rPr>
          <w:rFonts w:ascii="Arial" w:hAnsi="Arial" w:cs="Arial"/>
          <w:color w:val="000000" w:themeColor="text1"/>
          <w:sz w:val="24"/>
          <w:szCs w:val="24"/>
        </w:rPr>
        <w:t xml:space="preserve"> </w:t>
      </w:r>
      <w:r w:rsidRPr="000746E0">
        <w:rPr>
          <w:rFonts w:ascii="Arial" w:hAnsi="Arial" w:cs="Arial"/>
          <w:color w:val="000000"/>
          <w:sz w:val="24"/>
          <w:szCs w:val="24"/>
        </w:rPr>
        <w:t>3.1 - Clinically Managed Low-Intensity Residential</w:t>
      </w:r>
    </w:p>
    <w:p w14:paraId="4C980605" w14:textId="77777777" w:rsidR="005A3E82" w:rsidRPr="000746E0" w:rsidRDefault="005A3E82" w:rsidP="005A3E82">
      <w:pPr>
        <w:rPr>
          <w:rFonts w:ascii="Arial" w:hAnsi="Arial" w:cs="Arial"/>
          <w:b/>
          <w:color w:val="000000" w:themeColor="text1"/>
          <w:sz w:val="24"/>
          <w:szCs w:val="24"/>
          <w:u w:val="single" w:color="000000"/>
        </w:rPr>
      </w:pPr>
    </w:p>
    <w:p w14:paraId="7F2BD49D" w14:textId="77777777" w:rsidR="005A3E82" w:rsidRPr="000746E0" w:rsidRDefault="005A3E82" w:rsidP="005A3E82">
      <w:pPr>
        <w:rPr>
          <w:rFonts w:ascii="Arial" w:hAnsi="Arial" w:cs="Arial"/>
          <w:color w:val="000000"/>
          <w:sz w:val="24"/>
          <w:szCs w:val="24"/>
        </w:rPr>
      </w:pPr>
      <w:r w:rsidRPr="000746E0">
        <w:rPr>
          <w:rFonts w:ascii="Arial" w:hAnsi="Arial" w:cs="Arial"/>
          <w:b/>
          <w:color w:val="000000" w:themeColor="text1"/>
          <w:sz w:val="24"/>
          <w:szCs w:val="24"/>
          <w:u w:val="single" w:color="000000"/>
        </w:rPr>
        <w:t>Modality:</w:t>
      </w:r>
      <w:r w:rsidRPr="000746E0">
        <w:rPr>
          <w:rFonts w:ascii="Arial" w:hAnsi="Arial" w:cs="Arial"/>
          <w:color w:val="000000" w:themeColor="text1"/>
          <w:sz w:val="24"/>
          <w:szCs w:val="24"/>
        </w:rPr>
        <w:t xml:space="preserve"> </w:t>
      </w:r>
      <w:r w:rsidRPr="000746E0">
        <w:rPr>
          <w:rFonts w:ascii="Arial" w:hAnsi="Arial" w:cs="Arial"/>
          <w:color w:val="000000"/>
          <w:sz w:val="24"/>
          <w:szCs w:val="24"/>
        </w:rPr>
        <w:t xml:space="preserve">Rehabilitation/Residential-Long Term (more than 30 days) </w:t>
      </w:r>
    </w:p>
    <w:p w14:paraId="4F889354" w14:textId="77777777" w:rsidR="005A3E82" w:rsidRPr="000746E0" w:rsidRDefault="005A3E82" w:rsidP="005A3E82">
      <w:pPr>
        <w:rPr>
          <w:rFonts w:ascii="Arial" w:hAnsi="Arial" w:cs="Arial"/>
          <w:color w:val="000000"/>
          <w:sz w:val="24"/>
          <w:szCs w:val="24"/>
        </w:rPr>
      </w:pPr>
    </w:p>
    <w:p w14:paraId="4588E6F1" w14:textId="77777777" w:rsidR="005A3E82" w:rsidRPr="000746E0" w:rsidRDefault="005A3E82" w:rsidP="005A3E82">
      <w:pPr>
        <w:rPr>
          <w:rFonts w:ascii="Arial" w:hAnsi="Arial" w:cs="Arial"/>
          <w:color w:val="000000"/>
          <w:sz w:val="24"/>
          <w:szCs w:val="24"/>
        </w:rPr>
      </w:pPr>
      <w:r w:rsidRPr="000746E0">
        <w:rPr>
          <w:rFonts w:ascii="Arial" w:hAnsi="Arial" w:cs="Arial"/>
          <w:b/>
          <w:color w:val="000000"/>
          <w:sz w:val="24"/>
          <w:szCs w:val="24"/>
          <w:u w:val="single"/>
        </w:rPr>
        <w:t>TEDS Code:</w:t>
      </w:r>
      <w:r w:rsidRPr="000746E0">
        <w:rPr>
          <w:rFonts w:ascii="Arial" w:hAnsi="Arial" w:cs="Arial"/>
          <w:color w:val="000000"/>
          <w:sz w:val="24"/>
          <w:szCs w:val="24"/>
        </w:rPr>
        <w:t xml:space="preserve"> 05</w:t>
      </w:r>
    </w:p>
    <w:p w14:paraId="26619DFB" w14:textId="77777777" w:rsidR="005A3E82" w:rsidRPr="000746E0" w:rsidRDefault="005A3E82" w:rsidP="007A0A5F">
      <w:pPr>
        <w:spacing w:after="234" w:line="248" w:lineRule="auto"/>
        <w:ind w:left="2875" w:hanging="2861"/>
        <w:rPr>
          <w:rFonts w:ascii="Arial" w:hAnsi="Arial" w:cs="Arial"/>
          <w:sz w:val="24"/>
          <w:szCs w:val="24"/>
        </w:rPr>
      </w:pPr>
    </w:p>
    <w:p w14:paraId="2CB8AA9A" w14:textId="77777777" w:rsidR="007A0A5F" w:rsidRPr="000746E0" w:rsidRDefault="007A0A5F" w:rsidP="007A0A5F">
      <w:pPr>
        <w:spacing w:line="259" w:lineRule="auto"/>
        <w:ind w:left="19"/>
        <w:rPr>
          <w:rFonts w:ascii="Arial" w:hAnsi="Arial" w:cs="Arial"/>
          <w:sz w:val="24"/>
          <w:szCs w:val="24"/>
        </w:rPr>
      </w:pPr>
      <w:r w:rsidRPr="000746E0">
        <w:rPr>
          <w:rFonts w:ascii="Arial" w:hAnsi="Arial" w:cs="Arial"/>
          <w:b/>
          <w:sz w:val="24"/>
          <w:szCs w:val="24"/>
          <w:u w:val="single" w:color="000000"/>
        </w:rPr>
        <w:t>Reporting Combination Restrictions if any:</w:t>
      </w:r>
      <w:r w:rsidRPr="000746E0">
        <w:rPr>
          <w:rFonts w:ascii="Arial" w:hAnsi="Arial" w:cs="Arial"/>
          <w:b/>
          <w:sz w:val="24"/>
          <w:szCs w:val="24"/>
        </w:rPr>
        <w:t xml:space="preserve">  </w:t>
      </w:r>
      <w:r w:rsidRPr="000746E0">
        <w:rPr>
          <w:rFonts w:ascii="Arial" w:hAnsi="Arial" w:cs="Arial"/>
          <w:sz w:val="24"/>
          <w:szCs w:val="24"/>
        </w:rPr>
        <w:t xml:space="preserve">Must be actively enrolled in an MDMH certified substance use disorder treatment program.  Cannot be billed in conjunction with another residential rate (MH, SA or DD).  </w:t>
      </w:r>
    </w:p>
    <w:p w14:paraId="437590B0" w14:textId="77777777" w:rsidR="007A0A5F" w:rsidRDefault="007A0A5F" w:rsidP="007A0A5F">
      <w:pPr>
        <w:rPr>
          <w:rFonts w:eastAsia="Arial"/>
          <w:b/>
          <w:bCs/>
          <w:color w:val="31849B" w:themeColor="accent5" w:themeShade="BF"/>
          <w:sz w:val="28"/>
          <w:szCs w:val="28"/>
          <w:u w:val="single"/>
        </w:rPr>
      </w:pPr>
      <w:r>
        <w:rPr>
          <w:color w:val="31849B" w:themeColor="accent5" w:themeShade="BF"/>
          <w:sz w:val="28"/>
          <w:szCs w:val="28"/>
          <w:u w:val="single"/>
        </w:rPr>
        <w:br w:type="page"/>
      </w:r>
    </w:p>
    <w:p w14:paraId="0E90F847" w14:textId="77777777" w:rsidR="00317C2C" w:rsidRPr="002402FF" w:rsidRDefault="00317C2C" w:rsidP="00317C2C">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VOCATIONAL REHABILITATION</w:t>
      </w:r>
    </w:p>
    <w:p w14:paraId="6A916214" w14:textId="77777777" w:rsidR="00317C2C" w:rsidRPr="00F762A7" w:rsidRDefault="00317C2C" w:rsidP="00317C2C">
      <w:pPr>
        <w:pStyle w:val="Default"/>
        <w:rPr>
          <w:b/>
          <w:sz w:val="22"/>
          <w:szCs w:val="22"/>
        </w:rPr>
      </w:pPr>
      <w:r w:rsidRPr="00F762A7">
        <w:rPr>
          <w:b/>
          <w:sz w:val="22"/>
          <w:szCs w:val="22"/>
          <w:u w:val="single" w:color="000000"/>
        </w:rPr>
        <w:t>Definition:</w:t>
      </w:r>
      <w:r w:rsidRPr="00F762A7">
        <w:rPr>
          <w:b/>
          <w:sz w:val="22"/>
          <w:szCs w:val="22"/>
        </w:rPr>
        <w:t xml:space="preserve">  </w:t>
      </w:r>
    </w:p>
    <w:p w14:paraId="6B841E4C" w14:textId="77777777" w:rsidR="00AE6A13" w:rsidRPr="000746E0" w:rsidRDefault="00F451EC" w:rsidP="00AE6A13">
      <w:pPr>
        <w:pStyle w:val="Default"/>
        <w:jc w:val="both"/>
        <w:rPr>
          <w:rFonts w:ascii="Arial" w:hAnsi="Arial" w:cs="Arial"/>
        </w:rPr>
      </w:pPr>
      <w:r w:rsidRPr="000746E0">
        <w:rPr>
          <w:rFonts w:ascii="Arial" w:hAnsi="Arial" w:cs="Arial"/>
        </w:rPr>
        <w:t xml:space="preserve">Vocational Rehabilitation counselors help individuals who have major or minor disabilities obtain medical help and evaluate employment skills, abilities, and interests, while providing additional services which include physical aids, training, and employment assistance. </w:t>
      </w:r>
      <w:r w:rsidR="00AE6A13" w:rsidRPr="000746E0">
        <w:rPr>
          <w:rFonts w:ascii="Arial" w:hAnsi="Arial" w:cs="Arial"/>
        </w:rPr>
        <w:t xml:space="preserve">The billing rate for this form of residential services ($50.00 per diem per person) only covers expenses for room and board due to the coverage by Mississippi Department of Rehabilitation Services (MDRS) of other applicable services normally included in the Residential bundled rate per diam ($146.00). </w:t>
      </w:r>
    </w:p>
    <w:p w14:paraId="6E3D0E4A" w14:textId="00415F06" w:rsidR="00317C2C" w:rsidRPr="00F451EC" w:rsidRDefault="00317C2C" w:rsidP="001D21B4">
      <w:pPr>
        <w:jc w:val="both"/>
        <w:rPr>
          <w:rFonts w:eastAsiaTheme="minorEastAsia"/>
        </w:rPr>
      </w:pPr>
    </w:p>
    <w:p w14:paraId="126BEE47" w14:textId="77777777" w:rsidR="00AB77BA" w:rsidRPr="00414139" w:rsidRDefault="00AB77BA" w:rsidP="00317C2C"/>
    <w:tbl>
      <w:tblPr>
        <w:tblStyle w:val="TableGrid"/>
        <w:tblW w:w="9405" w:type="dxa"/>
        <w:tblInd w:w="0" w:type="dxa"/>
        <w:tblLook w:val="04A0" w:firstRow="1" w:lastRow="0" w:firstColumn="1" w:lastColumn="0" w:noHBand="0" w:noVBand="1"/>
      </w:tblPr>
      <w:tblGrid>
        <w:gridCol w:w="990"/>
        <w:gridCol w:w="8415"/>
      </w:tblGrid>
      <w:tr w:rsidR="00317C2C" w:rsidRPr="00414139" w14:paraId="6D020F4F" w14:textId="77777777" w:rsidTr="00774629">
        <w:trPr>
          <w:trHeight w:val="1464"/>
        </w:trPr>
        <w:tc>
          <w:tcPr>
            <w:tcW w:w="990" w:type="dxa"/>
            <w:tcBorders>
              <w:top w:val="nil"/>
              <w:left w:val="nil"/>
              <w:bottom w:val="nil"/>
              <w:right w:val="nil"/>
            </w:tcBorders>
          </w:tcPr>
          <w:p w14:paraId="375A2C43" w14:textId="77777777" w:rsidR="00317C2C" w:rsidRPr="00F762A7" w:rsidRDefault="00317C2C" w:rsidP="00774629">
            <w:pPr>
              <w:spacing w:after="269" w:line="259" w:lineRule="auto"/>
              <w:ind w:left="5"/>
              <w:rPr>
                <w:b/>
              </w:rPr>
            </w:pPr>
            <w:r w:rsidRPr="00F762A7">
              <w:rPr>
                <w:b/>
                <w:u w:val="single" w:color="000000"/>
              </w:rPr>
              <w:t>Reporting Code:</w:t>
            </w:r>
            <w:r w:rsidRPr="00F762A7">
              <w:rPr>
                <w:b/>
              </w:rPr>
              <w:t xml:space="preserve">       </w:t>
            </w:r>
          </w:p>
          <w:p w14:paraId="1960D817" w14:textId="77777777" w:rsidR="00317C2C" w:rsidRPr="00414139" w:rsidRDefault="00317C2C" w:rsidP="00774629">
            <w:pPr>
              <w:spacing w:after="269" w:line="259" w:lineRule="auto"/>
              <w:ind w:left="5"/>
            </w:pPr>
            <w:r w:rsidRPr="00414139">
              <w:rPr>
                <w:b/>
              </w:rPr>
              <w:t xml:space="preserve"> </w:t>
            </w:r>
          </w:p>
          <w:p w14:paraId="334EA45A" w14:textId="77777777" w:rsidR="00317C2C" w:rsidRPr="00414139" w:rsidRDefault="00317C2C" w:rsidP="00774629">
            <w:pPr>
              <w:spacing w:line="259" w:lineRule="auto"/>
            </w:pPr>
            <w:r w:rsidRPr="00414139">
              <w:t xml:space="preserve"> </w:t>
            </w:r>
          </w:p>
        </w:tc>
        <w:tc>
          <w:tcPr>
            <w:tcW w:w="8415" w:type="dxa"/>
            <w:tcBorders>
              <w:top w:val="nil"/>
              <w:left w:val="nil"/>
              <w:bottom w:val="nil"/>
              <w:right w:val="nil"/>
            </w:tcBorders>
          </w:tcPr>
          <w:tbl>
            <w:tblPr>
              <w:tblStyle w:val="TableGrid0"/>
              <w:tblW w:w="8380" w:type="dxa"/>
              <w:tblLook w:val="04A0" w:firstRow="1" w:lastRow="0" w:firstColumn="1" w:lastColumn="0" w:noHBand="0" w:noVBand="1"/>
            </w:tblPr>
            <w:tblGrid>
              <w:gridCol w:w="1524"/>
              <w:gridCol w:w="4424"/>
              <w:gridCol w:w="828"/>
              <w:gridCol w:w="1604"/>
            </w:tblGrid>
            <w:tr w:rsidR="00317C2C" w:rsidRPr="00414139" w14:paraId="0F933C36" w14:textId="77777777" w:rsidTr="00774629">
              <w:tc>
                <w:tcPr>
                  <w:tcW w:w="1524" w:type="dxa"/>
                </w:tcPr>
                <w:p w14:paraId="6B03DACC" w14:textId="77777777" w:rsidR="00317C2C" w:rsidRPr="00414139" w:rsidRDefault="00317C2C" w:rsidP="00774629">
                  <w:r w:rsidRPr="00414139">
                    <w:t>Procedure</w:t>
                  </w:r>
                </w:p>
              </w:tc>
              <w:tc>
                <w:tcPr>
                  <w:tcW w:w="4424" w:type="dxa"/>
                </w:tcPr>
                <w:p w14:paraId="0DEDB69A" w14:textId="77777777" w:rsidR="00317C2C" w:rsidRPr="00414139" w:rsidRDefault="00317C2C" w:rsidP="00774629">
                  <w:r w:rsidRPr="00414139">
                    <w:t>Description</w:t>
                  </w:r>
                </w:p>
              </w:tc>
              <w:tc>
                <w:tcPr>
                  <w:tcW w:w="828" w:type="dxa"/>
                </w:tcPr>
                <w:p w14:paraId="7382FA66" w14:textId="77777777" w:rsidR="00317C2C" w:rsidRPr="00414139" w:rsidRDefault="00317C2C" w:rsidP="00774629">
                  <w:r w:rsidRPr="00414139">
                    <w:t>Billing Unit</w:t>
                  </w:r>
                </w:p>
              </w:tc>
              <w:tc>
                <w:tcPr>
                  <w:tcW w:w="1604" w:type="dxa"/>
                </w:tcPr>
                <w:p w14:paraId="02CD0DB3" w14:textId="77777777" w:rsidR="00317C2C" w:rsidRPr="00414139" w:rsidRDefault="00317C2C" w:rsidP="00774629">
                  <w:r w:rsidRPr="00414139">
                    <w:t>Billing Rate</w:t>
                  </w:r>
                </w:p>
              </w:tc>
            </w:tr>
            <w:tr w:rsidR="00317C2C" w:rsidRPr="00414139" w14:paraId="58EF29CC" w14:textId="77777777" w:rsidTr="00774629">
              <w:tc>
                <w:tcPr>
                  <w:tcW w:w="1524" w:type="dxa"/>
                </w:tcPr>
                <w:p w14:paraId="1E798F3B" w14:textId="78F0E7F6" w:rsidR="00317C2C" w:rsidRPr="00414139" w:rsidRDefault="00317C2C" w:rsidP="00774629">
                  <w:r w:rsidRPr="00414139">
                    <w:t>VOCRH</w:t>
                  </w:r>
                </w:p>
              </w:tc>
              <w:tc>
                <w:tcPr>
                  <w:tcW w:w="4424" w:type="dxa"/>
                </w:tcPr>
                <w:p w14:paraId="387889F9" w14:textId="77777777" w:rsidR="00317C2C" w:rsidRPr="00414139" w:rsidRDefault="00317C2C" w:rsidP="00774629">
                  <w:r w:rsidRPr="00414139">
                    <w:t>Vocational Rehab Daily Per Diem</w:t>
                  </w:r>
                </w:p>
              </w:tc>
              <w:tc>
                <w:tcPr>
                  <w:tcW w:w="828" w:type="dxa"/>
                </w:tcPr>
                <w:p w14:paraId="0351F080" w14:textId="77777777" w:rsidR="00317C2C" w:rsidRPr="00414139" w:rsidRDefault="00317C2C" w:rsidP="00774629">
                  <w:r w:rsidRPr="00414139">
                    <w:t>1</w:t>
                  </w:r>
                </w:p>
              </w:tc>
              <w:tc>
                <w:tcPr>
                  <w:tcW w:w="1604" w:type="dxa"/>
                </w:tcPr>
                <w:p w14:paraId="79840635" w14:textId="77777777" w:rsidR="00317C2C" w:rsidRPr="00414139" w:rsidRDefault="00317C2C" w:rsidP="00774629">
                  <w:r w:rsidRPr="00414139">
                    <w:t>$50.00</w:t>
                  </w:r>
                </w:p>
              </w:tc>
            </w:tr>
            <w:tr w:rsidR="0012473A" w:rsidRPr="00414139" w14:paraId="77C6184F" w14:textId="77777777" w:rsidTr="00774629">
              <w:tc>
                <w:tcPr>
                  <w:tcW w:w="1524" w:type="dxa"/>
                </w:tcPr>
                <w:p w14:paraId="62593298" w14:textId="0BF7D834" w:rsidR="0012473A" w:rsidRPr="00414139" w:rsidRDefault="0012473A" w:rsidP="0012473A">
                  <w:r w:rsidRPr="00414139">
                    <w:t>VOCR1</w:t>
                  </w:r>
                </w:p>
              </w:tc>
              <w:tc>
                <w:tcPr>
                  <w:tcW w:w="4424" w:type="dxa"/>
                </w:tcPr>
                <w:p w14:paraId="12F6DBD8" w14:textId="6E6033B5" w:rsidR="0012473A" w:rsidRPr="0012473A" w:rsidRDefault="0012473A" w:rsidP="0012473A">
                  <w:r w:rsidRPr="003B159E">
                    <w:t>Vocational Rehab One Child Daily Per Diem</w:t>
                  </w:r>
                </w:p>
              </w:tc>
              <w:tc>
                <w:tcPr>
                  <w:tcW w:w="828" w:type="dxa"/>
                </w:tcPr>
                <w:p w14:paraId="235CB327" w14:textId="7BACA0A9" w:rsidR="0012473A" w:rsidRPr="00414139" w:rsidRDefault="0012473A" w:rsidP="0012473A">
                  <w:r w:rsidRPr="00414139">
                    <w:t>1</w:t>
                  </w:r>
                </w:p>
              </w:tc>
              <w:tc>
                <w:tcPr>
                  <w:tcW w:w="1604" w:type="dxa"/>
                </w:tcPr>
                <w:p w14:paraId="3651B629" w14:textId="2A6CF8D1" w:rsidR="0012473A" w:rsidRPr="00414139" w:rsidRDefault="0012473A" w:rsidP="0012473A">
                  <w:r w:rsidRPr="00414139">
                    <w:t>$</w:t>
                  </w:r>
                  <w:r w:rsidR="0055036B">
                    <w:t>10</w:t>
                  </w:r>
                  <w:r w:rsidRPr="00414139">
                    <w:t>0.00</w:t>
                  </w:r>
                </w:p>
              </w:tc>
            </w:tr>
            <w:tr w:rsidR="0012473A" w:rsidRPr="00414139" w14:paraId="77658958" w14:textId="77777777" w:rsidTr="00774629">
              <w:tc>
                <w:tcPr>
                  <w:tcW w:w="1524" w:type="dxa"/>
                </w:tcPr>
                <w:p w14:paraId="546183C6" w14:textId="0470E467" w:rsidR="0012473A" w:rsidRPr="00414139" w:rsidRDefault="0012473A" w:rsidP="0012473A">
                  <w:r w:rsidRPr="00414139">
                    <w:t>VOCR2</w:t>
                  </w:r>
                </w:p>
              </w:tc>
              <w:tc>
                <w:tcPr>
                  <w:tcW w:w="4424" w:type="dxa"/>
                </w:tcPr>
                <w:p w14:paraId="3C0924DD" w14:textId="1429DF1E" w:rsidR="0012473A" w:rsidRPr="0012473A" w:rsidRDefault="0012473A" w:rsidP="0012473A">
                  <w:r w:rsidRPr="003B159E">
                    <w:t>Vocational Rehab Two Children Daily Per Diem</w:t>
                  </w:r>
                </w:p>
              </w:tc>
              <w:tc>
                <w:tcPr>
                  <w:tcW w:w="828" w:type="dxa"/>
                </w:tcPr>
                <w:p w14:paraId="45D7F545" w14:textId="25613ED1" w:rsidR="0012473A" w:rsidRPr="00414139" w:rsidRDefault="0012473A" w:rsidP="0012473A">
                  <w:r w:rsidRPr="00414139">
                    <w:t>1</w:t>
                  </w:r>
                </w:p>
              </w:tc>
              <w:tc>
                <w:tcPr>
                  <w:tcW w:w="1604" w:type="dxa"/>
                </w:tcPr>
                <w:p w14:paraId="08E940BF" w14:textId="52C8AD2D" w:rsidR="0012473A" w:rsidRPr="00414139" w:rsidRDefault="0012473A" w:rsidP="0012473A">
                  <w:r w:rsidRPr="00414139">
                    <w:t>$1</w:t>
                  </w:r>
                  <w:r w:rsidR="0055036B">
                    <w:t>5</w:t>
                  </w:r>
                  <w:r w:rsidRPr="00414139">
                    <w:t>0.00</w:t>
                  </w:r>
                </w:p>
              </w:tc>
            </w:tr>
            <w:tr w:rsidR="0012473A" w:rsidRPr="00414139" w14:paraId="752E7F21" w14:textId="77777777" w:rsidTr="00774629">
              <w:tc>
                <w:tcPr>
                  <w:tcW w:w="1524" w:type="dxa"/>
                </w:tcPr>
                <w:p w14:paraId="060656B1" w14:textId="114DEDAB" w:rsidR="0012473A" w:rsidRPr="00414139" w:rsidRDefault="0012473A" w:rsidP="0012473A">
                  <w:r w:rsidRPr="00414139">
                    <w:t>VOCR3</w:t>
                  </w:r>
                </w:p>
              </w:tc>
              <w:tc>
                <w:tcPr>
                  <w:tcW w:w="4424" w:type="dxa"/>
                </w:tcPr>
                <w:p w14:paraId="3C387395" w14:textId="2075C007" w:rsidR="0012473A" w:rsidRPr="0012473A" w:rsidRDefault="0012473A" w:rsidP="0012473A">
                  <w:r w:rsidRPr="003B159E">
                    <w:t>Vocational Rehab Three Children Daily Per Diem</w:t>
                  </w:r>
                </w:p>
              </w:tc>
              <w:tc>
                <w:tcPr>
                  <w:tcW w:w="828" w:type="dxa"/>
                </w:tcPr>
                <w:p w14:paraId="5CB6E635" w14:textId="605482B7" w:rsidR="0012473A" w:rsidRPr="00414139" w:rsidRDefault="0012473A" w:rsidP="0012473A">
                  <w:r w:rsidRPr="00414139">
                    <w:t>1</w:t>
                  </w:r>
                </w:p>
              </w:tc>
              <w:tc>
                <w:tcPr>
                  <w:tcW w:w="1604" w:type="dxa"/>
                </w:tcPr>
                <w:p w14:paraId="6FAA593D" w14:textId="6662CA2A" w:rsidR="0012473A" w:rsidRPr="00414139" w:rsidRDefault="0012473A" w:rsidP="0012473A">
                  <w:r w:rsidRPr="00414139">
                    <w:t>$</w:t>
                  </w:r>
                  <w:r w:rsidR="0055036B">
                    <w:t>20</w:t>
                  </w:r>
                  <w:r w:rsidRPr="00414139">
                    <w:t>0.00</w:t>
                  </w:r>
                </w:p>
              </w:tc>
            </w:tr>
            <w:tr w:rsidR="00C86684" w:rsidRPr="00414139" w14:paraId="1C4E63C1" w14:textId="77777777" w:rsidTr="00774629">
              <w:tc>
                <w:tcPr>
                  <w:tcW w:w="1524" w:type="dxa"/>
                </w:tcPr>
                <w:p w14:paraId="3FD3C2D8" w14:textId="23E6A5B3" w:rsidR="00C86684" w:rsidRPr="00414139" w:rsidRDefault="00C86684" w:rsidP="00C86684">
                  <w:r>
                    <w:t>BHLD</w:t>
                  </w:r>
                </w:p>
              </w:tc>
              <w:tc>
                <w:tcPr>
                  <w:tcW w:w="4424" w:type="dxa"/>
                </w:tcPr>
                <w:p w14:paraId="39E6A246" w14:textId="626F85AA" w:rsidR="00C86684" w:rsidRPr="003B159E" w:rsidRDefault="00C86684" w:rsidP="00C86684">
                  <w:r>
                    <w:t>Bed Hold for labor and delivery</w:t>
                  </w:r>
                </w:p>
              </w:tc>
              <w:tc>
                <w:tcPr>
                  <w:tcW w:w="828" w:type="dxa"/>
                </w:tcPr>
                <w:p w14:paraId="5FEC2E0C" w14:textId="6B67A917" w:rsidR="00C86684" w:rsidRPr="00414139" w:rsidRDefault="00C86684" w:rsidP="00C86684">
                  <w:r>
                    <w:t>1</w:t>
                  </w:r>
                </w:p>
              </w:tc>
              <w:tc>
                <w:tcPr>
                  <w:tcW w:w="1604" w:type="dxa"/>
                </w:tcPr>
                <w:p w14:paraId="02AF5B4E" w14:textId="4361093A" w:rsidR="00C86684" w:rsidRPr="00414139" w:rsidRDefault="00C86684" w:rsidP="00C86684">
                  <w:r>
                    <w:t>$</w:t>
                  </w:r>
                  <w:r w:rsidR="00512E52">
                    <w:t>10</w:t>
                  </w:r>
                  <w:r>
                    <w:t>0.00</w:t>
                  </w:r>
                </w:p>
              </w:tc>
            </w:tr>
            <w:tr w:rsidR="009769D1" w:rsidRPr="00414139" w14:paraId="3728A9C6" w14:textId="77777777" w:rsidTr="00774629">
              <w:tc>
                <w:tcPr>
                  <w:tcW w:w="1524" w:type="dxa"/>
                </w:tcPr>
                <w:p w14:paraId="06EE1BAF" w14:textId="2B5D8713" w:rsidR="009769D1" w:rsidRDefault="009769D1" w:rsidP="009769D1">
                  <w:r w:rsidRPr="00210D3D">
                    <w:rPr>
                      <w:rFonts w:ascii="Calibri" w:hAnsi="Calibri" w:cs="Calibri"/>
                      <w:color w:val="323130"/>
                    </w:rPr>
                    <w:t> </w:t>
                  </w:r>
                  <w:r>
                    <w:rPr>
                      <w:rFonts w:ascii="Calibri" w:hAnsi="Calibri" w:cs="Calibri"/>
                      <w:color w:val="323130"/>
                    </w:rPr>
                    <w:t>PPMV</w:t>
                  </w:r>
                </w:p>
              </w:tc>
              <w:tc>
                <w:tcPr>
                  <w:tcW w:w="4424" w:type="dxa"/>
                </w:tcPr>
                <w:p w14:paraId="77A8B9CD" w14:textId="03918B70" w:rsidR="009769D1" w:rsidRPr="009769D1" w:rsidRDefault="009769D1" w:rsidP="009769D1">
                  <w:r w:rsidRPr="009769D1">
                    <w:rPr>
                      <w:rFonts w:ascii="Calibri" w:hAnsi="Calibri" w:cs="Calibri"/>
                      <w:color w:val="323130"/>
                    </w:rPr>
                    <w:t>Vocational Rehabilitation (</w:t>
                  </w:r>
                  <w:r>
                    <w:rPr>
                      <w:rFonts w:ascii="Calibri" w:hAnsi="Calibri" w:cs="Calibri"/>
                      <w:color w:val="323130"/>
                    </w:rPr>
                    <w:t>Pregnant</w:t>
                  </w:r>
                  <w:r w:rsidRPr="009769D1">
                    <w:rPr>
                      <w:rFonts w:ascii="Calibri" w:hAnsi="Calibri" w:cs="Calibri"/>
                      <w:color w:val="323130"/>
                    </w:rPr>
                    <w:t>)</w:t>
                  </w:r>
                </w:p>
              </w:tc>
              <w:tc>
                <w:tcPr>
                  <w:tcW w:w="828" w:type="dxa"/>
                </w:tcPr>
                <w:p w14:paraId="1EECD447" w14:textId="019F0043" w:rsidR="009769D1" w:rsidRDefault="009769D1" w:rsidP="009769D1">
                  <w:r>
                    <w:t>1</w:t>
                  </w:r>
                </w:p>
              </w:tc>
              <w:tc>
                <w:tcPr>
                  <w:tcW w:w="1604" w:type="dxa"/>
                </w:tcPr>
                <w:p w14:paraId="7E98635C" w14:textId="25942866" w:rsidR="009769D1" w:rsidRDefault="009769D1" w:rsidP="009769D1">
                  <w:r w:rsidRPr="00210D3D">
                    <w:rPr>
                      <w:rFonts w:ascii="Calibri" w:hAnsi="Calibri" w:cs="Calibri"/>
                      <w:color w:val="323130"/>
                    </w:rPr>
                    <w:t>$70.00</w:t>
                  </w:r>
                </w:p>
              </w:tc>
            </w:tr>
            <w:tr w:rsidR="009769D1" w:rsidRPr="00414139" w14:paraId="261E9166" w14:textId="77777777" w:rsidTr="00774629">
              <w:tc>
                <w:tcPr>
                  <w:tcW w:w="1524" w:type="dxa"/>
                </w:tcPr>
                <w:p w14:paraId="33B7C167" w14:textId="3E13BEA4" w:rsidR="009769D1" w:rsidRDefault="009769D1" w:rsidP="009769D1">
                  <w:r w:rsidRPr="00210D3D">
                    <w:rPr>
                      <w:rFonts w:ascii="Calibri" w:hAnsi="Calibri" w:cs="Calibri"/>
                      <w:color w:val="323130"/>
                    </w:rPr>
                    <w:t> </w:t>
                  </w:r>
                  <w:r>
                    <w:rPr>
                      <w:rFonts w:ascii="Calibri" w:hAnsi="Calibri" w:cs="Calibri"/>
                      <w:color w:val="323130"/>
                    </w:rPr>
                    <w:t>PPMV1</w:t>
                  </w:r>
                </w:p>
              </w:tc>
              <w:tc>
                <w:tcPr>
                  <w:tcW w:w="4424" w:type="dxa"/>
                </w:tcPr>
                <w:p w14:paraId="2B836E93" w14:textId="6808B878" w:rsidR="009769D1" w:rsidRDefault="009769D1" w:rsidP="009769D1">
                  <w:r w:rsidRPr="00210D3D">
                    <w:rPr>
                      <w:rFonts w:ascii="Calibri" w:hAnsi="Calibri" w:cs="Calibri"/>
                      <w:color w:val="323130"/>
                    </w:rPr>
                    <w:t>Vocational Rehabilitation (Pregnant) (Parenting 1 Child) (Bundled)</w:t>
                  </w:r>
                </w:p>
              </w:tc>
              <w:tc>
                <w:tcPr>
                  <w:tcW w:w="828" w:type="dxa"/>
                </w:tcPr>
                <w:p w14:paraId="6C35D54A" w14:textId="4BD9C323" w:rsidR="009769D1" w:rsidRDefault="009769D1" w:rsidP="009769D1">
                  <w:r>
                    <w:t>1</w:t>
                  </w:r>
                </w:p>
              </w:tc>
              <w:tc>
                <w:tcPr>
                  <w:tcW w:w="1604" w:type="dxa"/>
                </w:tcPr>
                <w:p w14:paraId="68447A8E" w14:textId="3FDEAA38" w:rsidR="009769D1" w:rsidRDefault="009769D1" w:rsidP="009769D1">
                  <w:r w:rsidRPr="00210D3D">
                    <w:rPr>
                      <w:rFonts w:ascii="Calibri" w:hAnsi="Calibri" w:cs="Calibri"/>
                      <w:color w:val="323130"/>
                    </w:rPr>
                    <w:t>$120.00</w:t>
                  </w:r>
                </w:p>
              </w:tc>
            </w:tr>
            <w:tr w:rsidR="009769D1" w:rsidRPr="00414139" w14:paraId="2E78A738" w14:textId="77777777" w:rsidTr="00774629">
              <w:tc>
                <w:tcPr>
                  <w:tcW w:w="1524" w:type="dxa"/>
                </w:tcPr>
                <w:p w14:paraId="3375D162" w14:textId="16857225" w:rsidR="009769D1" w:rsidRDefault="009769D1" w:rsidP="009769D1">
                  <w:r w:rsidRPr="00210D3D">
                    <w:rPr>
                      <w:rFonts w:ascii="Calibri" w:hAnsi="Calibri" w:cs="Calibri"/>
                      <w:color w:val="323130"/>
                    </w:rPr>
                    <w:t> </w:t>
                  </w:r>
                  <w:r>
                    <w:rPr>
                      <w:rFonts w:ascii="Calibri" w:hAnsi="Calibri" w:cs="Calibri"/>
                      <w:color w:val="323130"/>
                    </w:rPr>
                    <w:t>PPMV2</w:t>
                  </w:r>
                </w:p>
              </w:tc>
              <w:tc>
                <w:tcPr>
                  <w:tcW w:w="4424" w:type="dxa"/>
                </w:tcPr>
                <w:p w14:paraId="49EE6BE0" w14:textId="3199C483" w:rsidR="009769D1" w:rsidRDefault="009769D1" w:rsidP="009769D1">
                  <w:r w:rsidRPr="00210D3D">
                    <w:rPr>
                      <w:rFonts w:ascii="Calibri" w:hAnsi="Calibri" w:cs="Calibri"/>
                      <w:color w:val="323130"/>
                    </w:rPr>
                    <w:t>Vocational Rehabilitation (Pregnant) (Parenting 2 Children) (Bundled)</w:t>
                  </w:r>
                </w:p>
              </w:tc>
              <w:tc>
                <w:tcPr>
                  <w:tcW w:w="828" w:type="dxa"/>
                </w:tcPr>
                <w:p w14:paraId="5AAD50F5" w14:textId="7C1FE36A" w:rsidR="009769D1" w:rsidRDefault="009769D1" w:rsidP="009769D1">
                  <w:r>
                    <w:t>1</w:t>
                  </w:r>
                </w:p>
              </w:tc>
              <w:tc>
                <w:tcPr>
                  <w:tcW w:w="1604" w:type="dxa"/>
                </w:tcPr>
                <w:p w14:paraId="4607A603" w14:textId="5C350607" w:rsidR="009769D1" w:rsidRDefault="009769D1" w:rsidP="009769D1">
                  <w:r w:rsidRPr="00210D3D">
                    <w:rPr>
                      <w:rFonts w:ascii="Calibri" w:hAnsi="Calibri" w:cs="Calibri"/>
                      <w:color w:val="323130"/>
                    </w:rPr>
                    <w:t>$170.00</w:t>
                  </w:r>
                </w:p>
              </w:tc>
            </w:tr>
            <w:tr w:rsidR="009769D1" w:rsidRPr="00414139" w14:paraId="56757080" w14:textId="77777777" w:rsidTr="00774629">
              <w:tc>
                <w:tcPr>
                  <w:tcW w:w="1524" w:type="dxa"/>
                </w:tcPr>
                <w:p w14:paraId="12110813" w14:textId="1878C3BF" w:rsidR="009769D1" w:rsidRDefault="009769D1" w:rsidP="009769D1">
                  <w:r w:rsidRPr="00210D3D">
                    <w:rPr>
                      <w:rFonts w:ascii="Calibri" w:hAnsi="Calibri" w:cs="Calibri"/>
                      <w:color w:val="323130"/>
                    </w:rPr>
                    <w:t> </w:t>
                  </w:r>
                  <w:r>
                    <w:rPr>
                      <w:rFonts w:ascii="Calibri" w:hAnsi="Calibri" w:cs="Calibri"/>
                      <w:color w:val="323130"/>
                    </w:rPr>
                    <w:t>PPMV3</w:t>
                  </w:r>
                </w:p>
              </w:tc>
              <w:tc>
                <w:tcPr>
                  <w:tcW w:w="4424" w:type="dxa"/>
                </w:tcPr>
                <w:p w14:paraId="326F82C4" w14:textId="7314A529" w:rsidR="009769D1" w:rsidRDefault="009769D1" w:rsidP="009769D1">
                  <w:r w:rsidRPr="00210D3D">
                    <w:rPr>
                      <w:rFonts w:ascii="Calibri" w:hAnsi="Calibri" w:cs="Calibri"/>
                      <w:color w:val="323130"/>
                    </w:rPr>
                    <w:t>Vocational Rehabilitation (Pregnant) (Parenting 3 Children) (Bundled)</w:t>
                  </w:r>
                </w:p>
              </w:tc>
              <w:tc>
                <w:tcPr>
                  <w:tcW w:w="828" w:type="dxa"/>
                </w:tcPr>
                <w:p w14:paraId="7AF86614" w14:textId="6E644CAC" w:rsidR="009769D1" w:rsidRDefault="009769D1" w:rsidP="009769D1">
                  <w:r>
                    <w:t>1</w:t>
                  </w:r>
                </w:p>
              </w:tc>
              <w:tc>
                <w:tcPr>
                  <w:tcW w:w="1604" w:type="dxa"/>
                </w:tcPr>
                <w:p w14:paraId="2670F50B" w14:textId="793512A8" w:rsidR="009769D1" w:rsidRDefault="009769D1" w:rsidP="009769D1">
                  <w:r w:rsidRPr="00210D3D">
                    <w:rPr>
                      <w:rFonts w:ascii="Calibri" w:hAnsi="Calibri" w:cs="Calibri"/>
                      <w:color w:val="323130"/>
                    </w:rPr>
                    <w:t>$220.00</w:t>
                  </w:r>
                </w:p>
              </w:tc>
            </w:tr>
          </w:tbl>
          <w:p w14:paraId="3A15AFB2" w14:textId="77777777" w:rsidR="00317C2C" w:rsidRPr="00414139" w:rsidRDefault="00317C2C" w:rsidP="00774629"/>
        </w:tc>
      </w:tr>
    </w:tbl>
    <w:p w14:paraId="03124D21" w14:textId="77777777" w:rsidR="00317C2C" w:rsidRPr="00414139" w:rsidRDefault="00317C2C" w:rsidP="00317C2C"/>
    <w:tbl>
      <w:tblPr>
        <w:tblStyle w:val="TableGrid"/>
        <w:tblW w:w="9405" w:type="dxa"/>
        <w:tblInd w:w="0" w:type="dxa"/>
        <w:tblLook w:val="04A0" w:firstRow="1" w:lastRow="0" w:firstColumn="1" w:lastColumn="0" w:noHBand="0" w:noVBand="1"/>
      </w:tblPr>
      <w:tblGrid>
        <w:gridCol w:w="2750"/>
        <w:gridCol w:w="6655"/>
      </w:tblGrid>
      <w:tr w:rsidR="00317C2C" w:rsidRPr="000746E0" w14:paraId="7D70BACD" w14:textId="77777777" w:rsidTr="00774629">
        <w:trPr>
          <w:trHeight w:val="269"/>
        </w:trPr>
        <w:tc>
          <w:tcPr>
            <w:tcW w:w="2750" w:type="dxa"/>
            <w:tcBorders>
              <w:top w:val="nil"/>
              <w:left w:val="nil"/>
              <w:bottom w:val="nil"/>
              <w:right w:val="nil"/>
            </w:tcBorders>
          </w:tcPr>
          <w:p w14:paraId="70258F2D" w14:textId="77777777" w:rsidR="00317C2C" w:rsidRPr="000746E0" w:rsidRDefault="00317C2C" w:rsidP="00774629">
            <w:pPr>
              <w:tabs>
                <w:tab w:val="center" w:pos="2160"/>
              </w:tabs>
              <w:spacing w:line="259" w:lineRule="auto"/>
              <w:rPr>
                <w:rFonts w:ascii="Arial" w:hAnsi="Arial" w:cs="Arial"/>
                <w:sz w:val="24"/>
                <w:szCs w:val="24"/>
              </w:rPr>
            </w:pPr>
            <w:r w:rsidRPr="000746E0">
              <w:rPr>
                <w:rFonts w:ascii="Arial" w:hAnsi="Arial" w:cs="Arial"/>
                <w:b/>
                <w:sz w:val="24"/>
                <w:szCs w:val="24"/>
                <w:u w:val="single" w:color="000000"/>
              </w:rPr>
              <w:t>Reporting Unit:</w:t>
            </w:r>
            <w:r w:rsidRPr="000746E0">
              <w:rPr>
                <w:rFonts w:ascii="Arial" w:hAnsi="Arial" w:cs="Arial"/>
                <w:sz w:val="24"/>
                <w:szCs w:val="24"/>
              </w:rPr>
              <w:t xml:space="preserve">  1 day</w:t>
            </w:r>
            <w:r w:rsidRPr="000746E0">
              <w:rPr>
                <w:rFonts w:ascii="Arial" w:hAnsi="Arial" w:cs="Arial"/>
                <w:sz w:val="24"/>
                <w:szCs w:val="24"/>
              </w:rPr>
              <w:tab/>
            </w:r>
          </w:p>
        </w:tc>
        <w:tc>
          <w:tcPr>
            <w:tcW w:w="6655" w:type="dxa"/>
            <w:tcBorders>
              <w:top w:val="nil"/>
              <w:left w:val="nil"/>
              <w:bottom w:val="nil"/>
              <w:right w:val="nil"/>
            </w:tcBorders>
          </w:tcPr>
          <w:p w14:paraId="6BF2A749" w14:textId="77777777" w:rsidR="00317C2C" w:rsidRPr="000746E0" w:rsidRDefault="00317C2C" w:rsidP="00774629">
            <w:pPr>
              <w:spacing w:line="259" w:lineRule="auto"/>
              <w:rPr>
                <w:rFonts w:ascii="Arial" w:hAnsi="Arial" w:cs="Arial"/>
                <w:sz w:val="24"/>
                <w:szCs w:val="24"/>
              </w:rPr>
            </w:pPr>
            <w:r w:rsidRPr="000746E0">
              <w:rPr>
                <w:rFonts w:ascii="Arial" w:hAnsi="Arial" w:cs="Arial"/>
                <w:sz w:val="24"/>
                <w:szCs w:val="24"/>
              </w:rPr>
              <w:t xml:space="preserve"> </w:t>
            </w:r>
          </w:p>
          <w:p w14:paraId="570888B0" w14:textId="77777777" w:rsidR="00317C2C" w:rsidRPr="000746E0" w:rsidRDefault="00317C2C" w:rsidP="00774629">
            <w:pPr>
              <w:spacing w:line="259" w:lineRule="auto"/>
              <w:ind w:left="130"/>
              <w:rPr>
                <w:rFonts w:ascii="Arial" w:hAnsi="Arial" w:cs="Arial"/>
                <w:sz w:val="24"/>
                <w:szCs w:val="24"/>
              </w:rPr>
            </w:pPr>
          </w:p>
        </w:tc>
      </w:tr>
    </w:tbl>
    <w:p w14:paraId="68BB35C5" w14:textId="0C1AB28E" w:rsidR="00317C2C" w:rsidRPr="000746E0" w:rsidRDefault="00317C2C" w:rsidP="00317C2C">
      <w:pPr>
        <w:spacing w:after="234" w:line="248" w:lineRule="auto"/>
        <w:ind w:left="2875" w:hanging="2861"/>
        <w:rPr>
          <w:rFonts w:ascii="Arial" w:hAnsi="Arial" w:cs="Arial"/>
          <w:b/>
          <w:sz w:val="24"/>
          <w:szCs w:val="24"/>
        </w:rPr>
      </w:pPr>
      <w:r w:rsidRPr="000746E0">
        <w:rPr>
          <w:rFonts w:ascii="Arial" w:hAnsi="Arial" w:cs="Arial"/>
          <w:b/>
          <w:sz w:val="24"/>
          <w:szCs w:val="24"/>
          <w:u w:val="single" w:color="000000"/>
        </w:rPr>
        <w:t>Maximum Billable Unit(s):</w:t>
      </w:r>
      <w:r w:rsidRPr="000746E0">
        <w:rPr>
          <w:rFonts w:ascii="Arial" w:hAnsi="Arial" w:cs="Arial"/>
          <w:sz w:val="24"/>
          <w:szCs w:val="24"/>
        </w:rPr>
        <w:t xml:space="preserve">  The maximum units billable in one day cannot exceed the number of certified beds.</w:t>
      </w:r>
      <w:r w:rsidRPr="000746E0">
        <w:rPr>
          <w:rFonts w:ascii="Arial" w:hAnsi="Arial" w:cs="Arial"/>
          <w:b/>
          <w:sz w:val="24"/>
          <w:szCs w:val="24"/>
        </w:rPr>
        <w:t xml:space="preserve">    </w:t>
      </w:r>
    </w:p>
    <w:p w14:paraId="09229BCA" w14:textId="77777777" w:rsidR="005A3E82" w:rsidRPr="000746E0" w:rsidRDefault="005A3E82" w:rsidP="005A3E82">
      <w:pPr>
        <w:rPr>
          <w:rFonts w:ascii="Arial" w:hAnsi="Arial" w:cs="Arial"/>
          <w:color w:val="000000"/>
          <w:sz w:val="24"/>
          <w:szCs w:val="24"/>
        </w:rPr>
      </w:pPr>
      <w:r w:rsidRPr="000746E0">
        <w:rPr>
          <w:rFonts w:ascii="Arial" w:hAnsi="Arial" w:cs="Arial"/>
          <w:b/>
          <w:color w:val="000000" w:themeColor="text1"/>
          <w:sz w:val="24"/>
          <w:szCs w:val="24"/>
          <w:u w:val="single" w:color="000000"/>
        </w:rPr>
        <w:t>ASAM/Level of Care:</w:t>
      </w:r>
      <w:r w:rsidRPr="000746E0">
        <w:rPr>
          <w:rFonts w:ascii="Arial" w:hAnsi="Arial" w:cs="Arial"/>
          <w:color w:val="000000" w:themeColor="text1"/>
          <w:sz w:val="24"/>
          <w:szCs w:val="24"/>
        </w:rPr>
        <w:t xml:space="preserve"> </w:t>
      </w:r>
      <w:r w:rsidRPr="000746E0">
        <w:rPr>
          <w:rFonts w:ascii="Arial" w:hAnsi="Arial" w:cs="Arial"/>
          <w:color w:val="000000"/>
          <w:sz w:val="24"/>
          <w:szCs w:val="24"/>
        </w:rPr>
        <w:t>3.1 - Clinically Managed Low-Intensity Residential</w:t>
      </w:r>
    </w:p>
    <w:p w14:paraId="0FBF3C9F" w14:textId="77777777" w:rsidR="005A3E82" w:rsidRPr="000746E0" w:rsidRDefault="005A3E82" w:rsidP="005A3E82">
      <w:pPr>
        <w:rPr>
          <w:rFonts w:ascii="Arial" w:hAnsi="Arial" w:cs="Arial"/>
          <w:b/>
          <w:color w:val="000000" w:themeColor="text1"/>
          <w:sz w:val="24"/>
          <w:szCs w:val="24"/>
          <w:u w:val="single" w:color="000000"/>
        </w:rPr>
      </w:pPr>
    </w:p>
    <w:p w14:paraId="368567FE" w14:textId="77777777" w:rsidR="005A3E82" w:rsidRPr="000746E0" w:rsidRDefault="005A3E82" w:rsidP="005A3E82">
      <w:pPr>
        <w:rPr>
          <w:rFonts w:ascii="Arial" w:hAnsi="Arial" w:cs="Arial"/>
          <w:color w:val="000000"/>
          <w:sz w:val="24"/>
          <w:szCs w:val="24"/>
        </w:rPr>
      </w:pPr>
      <w:r w:rsidRPr="000746E0">
        <w:rPr>
          <w:rFonts w:ascii="Arial" w:hAnsi="Arial" w:cs="Arial"/>
          <w:b/>
          <w:color w:val="000000" w:themeColor="text1"/>
          <w:sz w:val="24"/>
          <w:szCs w:val="24"/>
          <w:u w:val="single" w:color="000000"/>
        </w:rPr>
        <w:t>Modality:</w:t>
      </w:r>
      <w:r w:rsidRPr="000746E0">
        <w:rPr>
          <w:rFonts w:ascii="Arial" w:hAnsi="Arial" w:cs="Arial"/>
          <w:color w:val="000000" w:themeColor="text1"/>
          <w:sz w:val="24"/>
          <w:szCs w:val="24"/>
        </w:rPr>
        <w:t xml:space="preserve"> </w:t>
      </w:r>
      <w:r w:rsidRPr="000746E0">
        <w:rPr>
          <w:rFonts w:ascii="Arial" w:hAnsi="Arial" w:cs="Arial"/>
          <w:color w:val="000000"/>
          <w:sz w:val="24"/>
          <w:szCs w:val="24"/>
        </w:rPr>
        <w:t xml:space="preserve">Rehabilitation/Residential-Long Term (more than 30 days) </w:t>
      </w:r>
    </w:p>
    <w:p w14:paraId="36F35902" w14:textId="77777777" w:rsidR="005A3E82" w:rsidRPr="000746E0" w:rsidRDefault="005A3E82" w:rsidP="005A3E82">
      <w:pPr>
        <w:rPr>
          <w:rFonts w:ascii="Arial" w:hAnsi="Arial" w:cs="Arial"/>
          <w:color w:val="000000"/>
          <w:sz w:val="24"/>
          <w:szCs w:val="24"/>
        </w:rPr>
      </w:pPr>
    </w:p>
    <w:p w14:paraId="30AA847C" w14:textId="77777777" w:rsidR="005A3E82" w:rsidRPr="000746E0" w:rsidRDefault="005A3E82" w:rsidP="005A3E82">
      <w:pPr>
        <w:rPr>
          <w:rFonts w:ascii="Arial" w:hAnsi="Arial" w:cs="Arial"/>
          <w:color w:val="000000"/>
          <w:sz w:val="24"/>
          <w:szCs w:val="24"/>
        </w:rPr>
      </w:pPr>
      <w:r w:rsidRPr="000746E0">
        <w:rPr>
          <w:rFonts w:ascii="Arial" w:hAnsi="Arial" w:cs="Arial"/>
          <w:b/>
          <w:color w:val="000000"/>
          <w:sz w:val="24"/>
          <w:szCs w:val="24"/>
          <w:u w:val="single"/>
        </w:rPr>
        <w:t>TEDS Code:</w:t>
      </w:r>
      <w:r w:rsidRPr="000746E0">
        <w:rPr>
          <w:rFonts w:ascii="Arial" w:hAnsi="Arial" w:cs="Arial"/>
          <w:color w:val="000000"/>
          <w:sz w:val="24"/>
          <w:szCs w:val="24"/>
        </w:rPr>
        <w:t xml:space="preserve"> 05</w:t>
      </w:r>
    </w:p>
    <w:p w14:paraId="7740B9BE" w14:textId="77777777" w:rsidR="005A3E82" w:rsidRPr="000746E0" w:rsidRDefault="005A3E82" w:rsidP="00317C2C">
      <w:pPr>
        <w:spacing w:after="234" w:line="248" w:lineRule="auto"/>
        <w:ind w:left="2875" w:hanging="2861"/>
        <w:rPr>
          <w:rFonts w:ascii="Arial" w:hAnsi="Arial" w:cs="Arial"/>
          <w:sz w:val="24"/>
          <w:szCs w:val="24"/>
        </w:rPr>
      </w:pPr>
    </w:p>
    <w:p w14:paraId="710AA499" w14:textId="77777777" w:rsidR="00317C2C" w:rsidRPr="000746E0" w:rsidRDefault="00317C2C" w:rsidP="00317C2C">
      <w:pPr>
        <w:spacing w:line="259" w:lineRule="auto"/>
        <w:ind w:left="19"/>
        <w:rPr>
          <w:rFonts w:ascii="Arial" w:hAnsi="Arial" w:cs="Arial"/>
          <w:sz w:val="24"/>
          <w:szCs w:val="24"/>
        </w:rPr>
      </w:pPr>
      <w:r w:rsidRPr="000746E0">
        <w:rPr>
          <w:rFonts w:ascii="Arial" w:hAnsi="Arial" w:cs="Arial"/>
          <w:b/>
          <w:sz w:val="24"/>
          <w:szCs w:val="24"/>
          <w:u w:val="single" w:color="000000"/>
        </w:rPr>
        <w:t>Reporting Combination Restrictions if any:</w:t>
      </w:r>
      <w:r w:rsidRPr="000746E0">
        <w:rPr>
          <w:rFonts w:ascii="Arial" w:hAnsi="Arial" w:cs="Arial"/>
          <w:b/>
          <w:sz w:val="24"/>
          <w:szCs w:val="24"/>
        </w:rPr>
        <w:t xml:space="preserve">  </w:t>
      </w:r>
      <w:r w:rsidRPr="000746E0">
        <w:rPr>
          <w:rFonts w:ascii="Arial" w:hAnsi="Arial" w:cs="Arial"/>
          <w:sz w:val="24"/>
          <w:szCs w:val="24"/>
        </w:rPr>
        <w:t xml:space="preserve">Must be actively enrolled in an MDMH certified substance use disorder treatment program.  Cannot be billed in conjunction with another residential rate (MH, SA or DD).  </w:t>
      </w:r>
    </w:p>
    <w:p w14:paraId="40598036" w14:textId="77777777" w:rsidR="00317C2C" w:rsidRPr="009967A6" w:rsidRDefault="00317C2C" w:rsidP="00317C2C">
      <w:pPr>
        <w:rPr>
          <w:rFonts w:eastAsia="Arial"/>
          <w:b/>
          <w:bCs/>
          <w:sz w:val="28"/>
          <w:szCs w:val="28"/>
          <w:u w:val="single"/>
        </w:rPr>
      </w:pPr>
      <w:r w:rsidRPr="009967A6">
        <w:rPr>
          <w:sz w:val="28"/>
          <w:szCs w:val="28"/>
          <w:u w:val="single"/>
        </w:rPr>
        <w:br w:type="page"/>
      </w:r>
    </w:p>
    <w:p w14:paraId="547FB729" w14:textId="77777777" w:rsidR="00365751" w:rsidRPr="002402FF" w:rsidRDefault="00365751" w:rsidP="00365751">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CRISIS RESIDENTIAL</w:t>
      </w:r>
    </w:p>
    <w:p w14:paraId="42A28FEA" w14:textId="77777777" w:rsidR="00365751" w:rsidRPr="00220121" w:rsidRDefault="00365751" w:rsidP="00365751">
      <w:pPr>
        <w:pStyle w:val="Default"/>
        <w:rPr>
          <w:b/>
          <w:sz w:val="22"/>
          <w:szCs w:val="22"/>
        </w:rPr>
      </w:pPr>
      <w:r w:rsidRPr="00220121">
        <w:rPr>
          <w:b/>
          <w:sz w:val="22"/>
          <w:szCs w:val="22"/>
          <w:u w:val="single" w:color="000000"/>
        </w:rPr>
        <w:t>Definition:</w:t>
      </w:r>
      <w:r w:rsidRPr="00220121">
        <w:rPr>
          <w:b/>
          <w:sz w:val="22"/>
          <w:szCs w:val="22"/>
        </w:rPr>
        <w:t xml:space="preserve">  </w:t>
      </w:r>
    </w:p>
    <w:p w14:paraId="7177CCB0" w14:textId="79A9EB8A" w:rsidR="00365751" w:rsidRPr="000746E0" w:rsidRDefault="00365751" w:rsidP="001D21B4">
      <w:pPr>
        <w:jc w:val="both"/>
        <w:rPr>
          <w:rFonts w:ascii="Arial" w:eastAsiaTheme="minorEastAsia" w:hAnsi="Arial" w:cs="Arial"/>
          <w:sz w:val="24"/>
          <w:szCs w:val="24"/>
        </w:rPr>
      </w:pPr>
      <w:r w:rsidRPr="000746E0">
        <w:rPr>
          <w:rFonts w:ascii="Arial" w:eastAsiaTheme="minorEastAsia" w:hAnsi="Arial" w:cs="Arial"/>
          <w:sz w:val="24"/>
          <w:szCs w:val="24"/>
        </w:rPr>
        <w:t xml:space="preserve">Crisis </w:t>
      </w:r>
      <w:r w:rsidR="00F451EC" w:rsidRPr="000746E0">
        <w:rPr>
          <w:rFonts w:ascii="Arial" w:eastAsiaTheme="minorEastAsia" w:hAnsi="Arial" w:cs="Arial"/>
          <w:sz w:val="24"/>
          <w:szCs w:val="24"/>
        </w:rPr>
        <w:t>Residential s</w:t>
      </w:r>
      <w:r w:rsidRPr="000746E0">
        <w:rPr>
          <w:rFonts w:ascii="Arial" w:eastAsiaTheme="minorEastAsia" w:hAnsi="Arial" w:cs="Arial"/>
          <w:sz w:val="24"/>
          <w:szCs w:val="24"/>
        </w:rPr>
        <w:t xml:space="preserve">ervices are time-limited residential treatment services which provide psychiatric supervision, nursing services, structured therapeutic activities and intensive psychotherapy (individual, family and/or group) to individuals who are experiencing a period of acute psychiatric distress which severely impairs their ability to cope with normal life circumstances. Crisis </w:t>
      </w:r>
      <w:r w:rsidR="00F451EC" w:rsidRPr="000746E0">
        <w:rPr>
          <w:rFonts w:ascii="Arial" w:eastAsiaTheme="minorEastAsia" w:hAnsi="Arial" w:cs="Arial"/>
          <w:sz w:val="24"/>
          <w:szCs w:val="24"/>
        </w:rPr>
        <w:t>Residential s</w:t>
      </w:r>
      <w:r w:rsidRPr="000746E0">
        <w:rPr>
          <w:rFonts w:ascii="Arial" w:eastAsiaTheme="minorEastAsia" w:hAnsi="Arial" w:cs="Arial"/>
          <w:sz w:val="24"/>
          <w:szCs w:val="24"/>
        </w:rPr>
        <w:t xml:space="preserve">ervices must be designed to prevent civil commitment and/or longer term inpatient psychiatric hospitalization by addressing acute symptoms, </w:t>
      </w:r>
      <w:proofErr w:type="gramStart"/>
      <w:r w:rsidRPr="000746E0">
        <w:rPr>
          <w:rFonts w:ascii="Arial" w:eastAsiaTheme="minorEastAsia" w:hAnsi="Arial" w:cs="Arial"/>
          <w:sz w:val="24"/>
          <w:szCs w:val="24"/>
        </w:rPr>
        <w:t>distress</w:t>
      </w:r>
      <w:proofErr w:type="gramEnd"/>
      <w:r w:rsidRPr="000746E0">
        <w:rPr>
          <w:rFonts w:ascii="Arial" w:eastAsiaTheme="minorEastAsia" w:hAnsi="Arial" w:cs="Arial"/>
          <w:sz w:val="24"/>
          <w:szCs w:val="24"/>
        </w:rPr>
        <w:t xml:space="preserve"> and further decomposition. Crisis </w:t>
      </w:r>
      <w:r w:rsidR="00F451EC" w:rsidRPr="000746E0">
        <w:rPr>
          <w:rFonts w:ascii="Arial" w:eastAsiaTheme="minorEastAsia" w:hAnsi="Arial" w:cs="Arial"/>
          <w:sz w:val="24"/>
          <w:szCs w:val="24"/>
        </w:rPr>
        <w:t>Residential s</w:t>
      </w:r>
      <w:r w:rsidRPr="000746E0">
        <w:rPr>
          <w:rFonts w:ascii="Arial" w:eastAsiaTheme="minorEastAsia" w:hAnsi="Arial" w:cs="Arial"/>
          <w:sz w:val="24"/>
          <w:szCs w:val="24"/>
        </w:rPr>
        <w:t xml:space="preserve">ervices content may vary based on </w:t>
      </w:r>
      <w:proofErr w:type="gramStart"/>
      <w:r w:rsidRPr="000746E0">
        <w:rPr>
          <w:rFonts w:ascii="Arial" w:eastAsiaTheme="minorEastAsia" w:hAnsi="Arial" w:cs="Arial"/>
          <w:sz w:val="24"/>
          <w:szCs w:val="24"/>
        </w:rPr>
        <w:t>each individual’s</w:t>
      </w:r>
      <w:proofErr w:type="gramEnd"/>
      <w:r w:rsidRPr="000746E0">
        <w:rPr>
          <w:rFonts w:ascii="Arial" w:eastAsiaTheme="minorEastAsia" w:hAnsi="Arial" w:cs="Arial"/>
          <w:sz w:val="24"/>
          <w:szCs w:val="24"/>
        </w:rPr>
        <w:t xml:space="preserve"> needs but must include close observation/supervision and intensive support with a focus on the reduction/elimination of acute symptoms.</w:t>
      </w:r>
    </w:p>
    <w:p w14:paraId="1BF45D1F" w14:textId="77777777" w:rsidR="00365751" w:rsidRPr="00414139" w:rsidRDefault="00365751" w:rsidP="00365751"/>
    <w:tbl>
      <w:tblPr>
        <w:tblStyle w:val="TableGrid"/>
        <w:tblW w:w="9464" w:type="dxa"/>
        <w:tblInd w:w="0" w:type="dxa"/>
        <w:tblLook w:val="04A0" w:firstRow="1" w:lastRow="0" w:firstColumn="1" w:lastColumn="0" w:noHBand="0" w:noVBand="1"/>
      </w:tblPr>
      <w:tblGrid>
        <w:gridCol w:w="1176"/>
        <w:gridCol w:w="8288"/>
      </w:tblGrid>
      <w:tr w:rsidR="00365751" w:rsidRPr="00414139" w14:paraId="4C345F5C" w14:textId="77777777" w:rsidTr="00774629">
        <w:trPr>
          <w:trHeight w:val="1117"/>
        </w:trPr>
        <w:tc>
          <w:tcPr>
            <w:tcW w:w="1177" w:type="dxa"/>
            <w:tcBorders>
              <w:top w:val="nil"/>
              <w:left w:val="nil"/>
              <w:bottom w:val="nil"/>
              <w:right w:val="nil"/>
            </w:tcBorders>
          </w:tcPr>
          <w:p w14:paraId="08A5385F" w14:textId="77777777" w:rsidR="00365751" w:rsidRPr="00220121" w:rsidRDefault="00365751" w:rsidP="00774629">
            <w:pPr>
              <w:spacing w:after="269" w:line="259" w:lineRule="auto"/>
              <w:ind w:left="5"/>
              <w:rPr>
                <w:b/>
              </w:rPr>
            </w:pPr>
            <w:r w:rsidRPr="00220121">
              <w:rPr>
                <w:b/>
                <w:u w:val="single" w:color="000000"/>
              </w:rPr>
              <w:t>Reporting Code:</w:t>
            </w:r>
            <w:r w:rsidRPr="00220121">
              <w:rPr>
                <w:b/>
              </w:rPr>
              <w:t xml:space="preserve">     </w:t>
            </w:r>
          </w:p>
        </w:tc>
        <w:tc>
          <w:tcPr>
            <w:tcW w:w="8287" w:type="dxa"/>
            <w:tcBorders>
              <w:top w:val="nil"/>
              <w:left w:val="nil"/>
              <w:bottom w:val="nil"/>
              <w:right w:val="nil"/>
            </w:tcBorders>
          </w:tcPr>
          <w:tbl>
            <w:tblPr>
              <w:tblStyle w:val="TableGrid0"/>
              <w:tblW w:w="8277" w:type="dxa"/>
              <w:tblInd w:w="1" w:type="dxa"/>
              <w:tblLook w:val="04A0" w:firstRow="1" w:lastRow="0" w:firstColumn="1" w:lastColumn="0" w:noHBand="0" w:noVBand="1"/>
            </w:tblPr>
            <w:tblGrid>
              <w:gridCol w:w="1194"/>
              <w:gridCol w:w="5287"/>
              <w:gridCol w:w="840"/>
              <w:gridCol w:w="956"/>
            </w:tblGrid>
            <w:tr w:rsidR="00365751" w:rsidRPr="00414139" w14:paraId="7721AA76" w14:textId="77777777" w:rsidTr="00C86684">
              <w:trPr>
                <w:trHeight w:val="377"/>
              </w:trPr>
              <w:tc>
                <w:tcPr>
                  <w:tcW w:w="1194" w:type="dxa"/>
                </w:tcPr>
                <w:p w14:paraId="45703A47" w14:textId="77777777" w:rsidR="00365751" w:rsidRPr="00220121" w:rsidRDefault="00365751" w:rsidP="00774629">
                  <w:pPr>
                    <w:rPr>
                      <w:b/>
                    </w:rPr>
                  </w:pPr>
                  <w:r w:rsidRPr="00220121">
                    <w:rPr>
                      <w:b/>
                    </w:rPr>
                    <w:t>Procedure</w:t>
                  </w:r>
                </w:p>
              </w:tc>
              <w:tc>
                <w:tcPr>
                  <w:tcW w:w="5287" w:type="dxa"/>
                </w:tcPr>
                <w:p w14:paraId="7D787E3F" w14:textId="77777777" w:rsidR="00365751" w:rsidRPr="00220121" w:rsidRDefault="00365751" w:rsidP="00774629">
                  <w:pPr>
                    <w:rPr>
                      <w:b/>
                    </w:rPr>
                  </w:pPr>
                  <w:r w:rsidRPr="00220121">
                    <w:rPr>
                      <w:b/>
                    </w:rPr>
                    <w:t>Description</w:t>
                  </w:r>
                </w:p>
              </w:tc>
              <w:tc>
                <w:tcPr>
                  <w:tcW w:w="840" w:type="dxa"/>
                </w:tcPr>
                <w:p w14:paraId="12902988" w14:textId="77777777" w:rsidR="00365751" w:rsidRPr="00220121" w:rsidRDefault="00365751" w:rsidP="00774629">
                  <w:pPr>
                    <w:rPr>
                      <w:b/>
                    </w:rPr>
                  </w:pPr>
                  <w:r w:rsidRPr="00220121">
                    <w:rPr>
                      <w:b/>
                    </w:rPr>
                    <w:t>Billing Unit</w:t>
                  </w:r>
                </w:p>
              </w:tc>
              <w:tc>
                <w:tcPr>
                  <w:tcW w:w="956" w:type="dxa"/>
                </w:tcPr>
                <w:p w14:paraId="3F95F696" w14:textId="77777777" w:rsidR="00365751" w:rsidRPr="00220121" w:rsidRDefault="00365751" w:rsidP="00774629">
                  <w:pPr>
                    <w:rPr>
                      <w:b/>
                    </w:rPr>
                  </w:pPr>
                  <w:r w:rsidRPr="00220121">
                    <w:rPr>
                      <w:b/>
                    </w:rPr>
                    <w:t>Billing Rate</w:t>
                  </w:r>
                </w:p>
              </w:tc>
            </w:tr>
            <w:tr w:rsidR="00365751" w:rsidRPr="00414139" w14:paraId="02A558BA" w14:textId="77777777" w:rsidTr="00C86684">
              <w:trPr>
                <w:trHeight w:val="194"/>
              </w:trPr>
              <w:tc>
                <w:tcPr>
                  <w:tcW w:w="1194" w:type="dxa"/>
                </w:tcPr>
                <w:p w14:paraId="61956621" w14:textId="5604437C" w:rsidR="00365751" w:rsidRPr="00414139" w:rsidRDefault="00974F06" w:rsidP="00774629">
                  <w:r>
                    <w:t>T2048</w:t>
                  </w:r>
                </w:p>
              </w:tc>
              <w:tc>
                <w:tcPr>
                  <w:tcW w:w="5287" w:type="dxa"/>
                </w:tcPr>
                <w:p w14:paraId="3B7BE42B" w14:textId="4985C9BF" w:rsidR="00365751" w:rsidRPr="00414139" w:rsidRDefault="00365751" w:rsidP="00774629">
                  <w:r w:rsidRPr="00414139">
                    <w:t>Crisis Residential</w:t>
                  </w:r>
                  <w:r w:rsidR="009B21BF">
                    <w:t xml:space="preserve"> (Expired 8/31/2020)</w:t>
                  </w:r>
                </w:p>
              </w:tc>
              <w:tc>
                <w:tcPr>
                  <w:tcW w:w="840" w:type="dxa"/>
                </w:tcPr>
                <w:p w14:paraId="1AED19D8" w14:textId="77777777" w:rsidR="00365751" w:rsidRPr="00414139" w:rsidRDefault="00365751" w:rsidP="00774629">
                  <w:r w:rsidRPr="00414139">
                    <w:t>1</w:t>
                  </w:r>
                </w:p>
              </w:tc>
              <w:tc>
                <w:tcPr>
                  <w:tcW w:w="956" w:type="dxa"/>
                </w:tcPr>
                <w:p w14:paraId="15052D3E" w14:textId="0CC126EC" w:rsidR="00365751" w:rsidRPr="00414139" w:rsidRDefault="00365751" w:rsidP="00774629">
                  <w:r w:rsidRPr="00414139">
                    <w:t>$</w:t>
                  </w:r>
                  <w:r w:rsidR="0011391B">
                    <w:t>504</w:t>
                  </w:r>
                  <w:r w:rsidRPr="00414139">
                    <w:t>.</w:t>
                  </w:r>
                  <w:r w:rsidR="0011391B">
                    <w:t>62</w:t>
                  </w:r>
                </w:p>
              </w:tc>
            </w:tr>
            <w:tr w:rsidR="009B21BF" w:rsidRPr="00414139" w14:paraId="48AEA623" w14:textId="77777777" w:rsidTr="00C86684">
              <w:trPr>
                <w:trHeight w:val="194"/>
              </w:trPr>
              <w:tc>
                <w:tcPr>
                  <w:tcW w:w="1194" w:type="dxa"/>
                </w:tcPr>
                <w:p w14:paraId="52A65176" w14:textId="2A1E06FD" w:rsidR="009B21BF" w:rsidRDefault="009B21BF" w:rsidP="009B21BF">
                  <w:r>
                    <w:t>H0018</w:t>
                  </w:r>
                </w:p>
              </w:tc>
              <w:tc>
                <w:tcPr>
                  <w:tcW w:w="5287" w:type="dxa"/>
                </w:tcPr>
                <w:p w14:paraId="51900511" w14:textId="45C06282" w:rsidR="009B21BF" w:rsidRPr="00414139" w:rsidRDefault="009B21BF" w:rsidP="009B21BF">
                  <w:r w:rsidRPr="00414139">
                    <w:t>Crisis Residential</w:t>
                  </w:r>
                  <w:r>
                    <w:t xml:space="preserve"> (Effective 9/1/2020)</w:t>
                  </w:r>
                </w:p>
              </w:tc>
              <w:tc>
                <w:tcPr>
                  <w:tcW w:w="840" w:type="dxa"/>
                </w:tcPr>
                <w:p w14:paraId="1D1F4EEB" w14:textId="0FC3FF30" w:rsidR="009B21BF" w:rsidRPr="00414139" w:rsidRDefault="009B21BF" w:rsidP="009B21BF">
                  <w:r w:rsidRPr="00414139">
                    <w:t>1</w:t>
                  </w:r>
                </w:p>
              </w:tc>
              <w:tc>
                <w:tcPr>
                  <w:tcW w:w="956" w:type="dxa"/>
                </w:tcPr>
                <w:p w14:paraId="55235CDE" w14:textId="6D217F85" w:rsidR="009B21BF" w:rsidRPr="00414139" w:rsidRDefault="009B21BF" w:rsidP="009B21BF">
                  <w:r w:rsidRPr="00414139">
                    <w:t>$</w:t>
                  </w:r>
                  <w:r>
                    <w:t>504</w:t>
                  </w:r>
                  <w:r w:rsidRPr="00414139">
                    <w:t>.</w:t>
                  </w:r>
                  <w:r>
                    <w:t>62</w:t>
                  </w:r>
                </w:p>
              </w:tc>
            </w:tr>
            <w:tr w:rsidR="009B21BF" w:rsidRPr="00414139" w14:paraId="4E2689DD" w14:textId="77777777" w:rsidTr="00C86684">
              <w:trPr>
                <w:trHeight w:val="194"/>
              </w:trPr>
              <w:tc>
                <w:tcPr>
                  <w:tcW w:w="1194" w:type="dxa"/>
                </w:tcPr>
                <w:p w14:paraId="72BB1FA0" w14:textId="2A7A6537" w:rsidR="009B21BF" w:rsidRDefault="009B21BF" w:rsidP="009B21BF">
                  <w:r>
                    <w:t>BHLD</w:t>
                  </w:r>
                </w:p>
              </w:tc>
              <w:tc>
                <w:tcPr>
                  <w:tcW w:w="5287" w:type="dxa"/>
                </w:tcPr>
                <w:p w14:paraId="0FB92069" w14:textId="3489BCFB" w:rsidR="009B21BF" w:rsidRPr="00414139" w:rsidRDefault="009B21BF" w:rsidP="009B21BF">
                  <w:r>
                    <w:t>Bed Hold for labor and delivery</w:t>
                  </w:r>
                </w:p>
              </w:tc>
              <w:tc>
                <w:tcPr>
                  <w:tcW w:w="840" w:type="dxa"/>
                </w:tcPr>
                <w:p w14:paraId="4C1D032F" w14:textId="2323C665" w:rsidR="009B21BF" w:rsidRPr="00414139" w:rsidRDefault="009B21BF" w:rsidP="009B21BF">
                  <w:r>
                    <w:t>1</w:t>
                  </w:r>
                </w:p>
              </w:tc>
              <w:tc>
                <w:tcPr>
                  <w:tcW w:w="956" w:type="dxa"/>
                </w:tcPr>
                <w:p w14:paraId="100FEDE8" w14:textId="21585109" w:rsidR="009B21BF" w:rsidRPr="00414139" w:rsidRDefault="009B21BF" w:rsidP="009B21BF">
                  <w:r>
                    <w:t>$100.00</w:t>
                  </w:r>
                </w:p>
              </w:tc>
            </w:tr>
          </w:tbl>
          <w:p w14:paraId="1C4989B3" w14:textId="77777777" w:rsidR="00365751" w:rsidRPr="00414139" w:rsidRDefault="00365751" w:rsidP="00774629"/>
        </w:tc>
      </w:tr>
    </w:tbl>
    <w:p w14:paraId="103B3A45" w14:textId="77777777" w:rsidR="00365751" w:rsidRPr="00414139" w:rsidRDefault="00365751" w:rsidP="00365751"/>
    <w:tbl>
      <w:tblPr>
        <w:tblStyle w:val="TableGrid"/>
        <w:tblW w:w="9405" w:type="dxa"/>
        <w:tblInd w:w="0" w:type="dxa"/>
        <w:tblLook w:val="04A0" w:firstRow="1" w:lastRow="0" w:firstColumn="1" w:lastColumn="0" w:noHBand="0" w:noVBand="1"/>
      </w:tblPr>
      <w:tblGrid>
        <w:gridCol w:w="2750"/>
        <w:gridCol w:w="6655"/>
      </w:tblGrid>
      <w:tr w:rsidR="00365751" w:rsidRPr="000746E0" w14:paraId="48A41FEB" w14:textId="77777777" w:rsidTr="00774629">
        <w:trPr>
          <w:trHeight w:val="269"/>
        </w:trPr>
        <w:tc>
          <w:tcPr>
            <w:tcW w:w="2750" w:type="dxa"/>
            <w:tcBorders>
              <w:top w:val="nil"/>
              <w:left w:val="nil"/>
              <w:bottom w:val="nil"/>
              <w:right w:val="nil"/>
            </w:tcBorders>
          </w:tcPr>
          <w:p w14:paraId="4B37277B" w14:textId="3F80A114" w:rsidR="00365751" w:rsidRPr="000746E0" w:rsidRDefault="00365751" w:rsidP="00774629">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003A30C3" w:rsidRPr="003B159E">
              <w:rPr>
                <w:rFonts w:ascii="Arial" w:hAnsi="Arial" w:cs="Arial"/>
                <w:sz w:val="24"/>
                <w:szCs w:val="24"/>
              </w:rPr>
              <w:t>1 day</w:t>
            </w:r>
            <w:r w:rsidRPr="003B159E">
              <w:rPr>
                <w:rFonts w:ascii="Arial" w:hAnsi="Arial" w:cs="Arial"/>
                <w:sz w:val="24"/>
                <w:szCs w:val="24"/>
              </w:rPr>
              <w:tab/>
            </w:r>
            <w:r w:rsidRPr="003B159E">
              <w:rPr>
                <w:rFonts w:ascii="Arial" w:hAnsi="Arial" w:cs="Arial"/>
                <w:b/>
                <w:sz w:val="24"/>
                <w:szCs w:val="24"/>
              </w:rPr>
              <w:t xml:space="preserve"> </w:t>
            </w:r>
          </w:p>
        </w:tc>
        <w:tc>
          <w:tcPr>
            <w:tcW w:w="6655" w:type="dxa"/>
            <w:tcBorders>
              <w:top w:val="nil"/>
              <w:left w:val="nil"/>
              <w:bottom w:val="nil"/>
              <w:right w:val="nil"/>
            </w:tcBorders>
          </w:tcPr>
          <w:p w14:paraId="1DF27F4A" w14:textId="77777777" w:rsidR="00365751" w:rsidRPr="000746E0" w:rsidRDefault="00365751" w:rsidP="00774629">
            <w:pPr>
              <w:spacing w:line="259" w:lineRule="auto"/>
              <w:ind w:left="130"/>
              <w:rPr>
                <w:rFonts w:ascii="Arial" w:hAnsi="Arial" w:cs="Arial"/>
                <w:color w:val="FF0000"/>
                <w:sz w:val="24"/>
                <w:szCs w:val="24"/>
              </w:rPr>
            </w:pPr>
            <w:r w:rsidRPr="000746E0">
              <w:rPr>
                <w:rFonts w:ascii="Arial" w:hAnsi="Arial" w:cs="Arial"/>
                <w:color w:val="FF0000"/>
                <w:sz w:val="24"/>
                <w:szCs w:val="24"/>
              </w:rPr>
              <w:t xml:space="preserve"> </w:t>
            </w:r>
          </w:p>
          <w:p w14:paraId="7B09F90B" w14:textId="77777777" w:rsidR="00365751" w:rsidRPr="000746E0" w:rsidRDefault="00365751" w:rsidP="00774629">
            <w:pPr>
              <w:spacing w:line="259" w:lineRule="auto"/>
              <w:ind w:left="130"/>
              <w:rPr>
                <w:rFonts w:ascii="Arial" w:hAnsi="Arial" w:cs="Arial"/>
                <w:color w:val="FF0000"/>
                <w:sz w:val="24"/>
                <w:szCs w:val="24"/>
              </w:rPr>
            </w:pPr>
          </w:p>
        </w:tc>
      </w:tr>
    </w:tbl>
    <w:p w14:paraId="19B3A2B2" w14:textId="27073590" w:rsidR="00086904" w:rsidRPr="000746E0" w:rsidRDefault="00086904" w:rsidP="00086904">
      <w:pPr>
        <w:spacing w:after="234" w:line="248" w:lineRule="auto"/>
        <w:ind w:left="2875" w:hanging="2861"/>
        <w:rPr>
          <w:rFonts w:ascii="Arial" w:hAnsi="Arial" w:cs="Arial"/>
          <w:sz w:val="24"/>
          <w:szCs w:val="24"/>
        </w:rPr>
      </w:pPr>
      <w:r w:rsidRPr="000746E0">
        <w:rPr>
          <w:rFonts w:ascii="Arial" w:hAnsi="Arial" w:cs="Arial"/>
          <w:b/>
          <w:sz w:val="24"/>
          <w:szCs w:val="24"/>
          <w:u w:val="single" w:color="000000"/>
        </w:rPr>
        <w:t>Maximum Billable Unit(s):</w:t>
      </w:r>
      <w:r w:rsidRPr="000746E0">
        <w:rPr>
          <w:rFonts w:ascii="Arial" w:hAnsi="Arial" w:cs="Arial"/>
          <w:sz w:val="24"/>
          <w:szCs w:val="24"/>
        </w:rPr>
        <w:t xml:space="preserve">  Limited to </w:t>
      </w:r>
      <w:r w:rsidR="007A4642" w:rsidRPr="000746E0">
        <w:rPr>
          <w:rFonts w:ascii="Arial" w:hAnsi="Arial" w:cs="Arial"/>
          <w:sz w:val="24"/>
          <w:szCs w:val="24"/>
        </w:rPr>
        <w:t>1</w:t>
      </w:r>
      <w:r w:rsidRPr="000746E0">
        <w:rPr>
          <w:rFonts w:ascii="Arial" w:hAnsi="Arial" w:cs="Arial"/>
          <w:sz w:val="24"/>
          <w:szCs w:val="24"/>
        </w:rPr>
        <w:t xml:space="preserve"> service unit per day; 60 service units per year</w:t>
      </w:r>
    </w:p>
    <w:p w14:paraId="1305F01D" w14:textId="5011CC57" w:rsidR="005A3E82" w:rsidRPr="000746E0" w:rsidRDefault="005A3E82" w:rsidP="005A3E82">
      <w:pPr>
        <w:rPr>
          <w:rFonts w:ascii="Arial" w:hAnsi="Arial" w:cs="Arial"/>
          <w:color w:val="000000"/>
          <w:sz w:val="24"/>
          <w:szCs w:val="24"/>
        </w:rPr>
      </w:pPr>
      <w:r w:rsidRPr="000746E0">
        <w:rPr>
          <w:rFonts w:ascii="Arial" w:hAnsi="Arial" w:cs="Arial"/>
          <w:b/>
          <w:color w:val="000000" w:themeColor="text1"/>
          <w:sz w:val="24"/>
          <w:szCs w:val="24"/>
          <w:u w:val="single" w:color="000000"/>
        </w:rPr>
        <w:t>ASAM/Level of Care:</w:t>
      </w:r>
      <w:r w:rsidRPr="000746E0">
        <w:rPr>
          <w:rFonts w:ascii="Arial" w:hAnsi="Arial" w:cs="Arial"/>
          <w:color w:val="000000" w:themeColor="text1"/>
          <w:sz w:val="24"/>
          <w:szCs w:val="24"/>
        </w:rPr>
        <w:t xml:space="preserve"> </w:t>
      </w:r>
      <w:r w:rsidR="001847AD" w:rsidRPr="000746E0">
        <w:rPr>
          <w:rFonts w:ascii="Arial" w:hAnsi="Arial" w:cs="Arial"/>
          <w:color w:val="000000"/>
          <w:sz w:val="24"/>
          <w:szCs w:val="24"/>
        </w:rPr>
        <w:t>3.7 - Medically Monitored Intensive Inpatient</w:t>
      </w:r>
    </w:p>
    <w:p w14:paraId="65D93BC9" w14:textId="77777777" w:rsidR="005A3E82" w:rsidRPr="000746E0" w:rsidRDefault="005A3E82" w:rsidP="005A3E82">
      <w:pPr>
        <w:rPr>
          <w:rFonts w:ascii="Arial" w:hAnsi="Arial" w:cs="Arial"/>
          <w:b/>
          <w:color w:val="000000" w:themeColor="text1"/>
          <w:sz w:val="24"/>
          <w:szCs w:val="24"/>
          <w:u w:val="single" w:color="000000"/>
        </w:rPr>
      </w:pPr>
    </w:p>
    <w:p w14:paraId="59D77126" w14:textId="42F5F147" w:rsidR="005A3E82" w:rsidRPr="000746E0" w:rsidRDefault="005A3E82" w:rsidP="005A3E82">
      <w:pPr>
        <w:rPr>
          <w:rFonts w:ascii="Arial" w:hAnsi="Arial" w:cs="Arial"/>
          <w:color w:val="000000"/>
          <w:sz w:val="24"/>
          <w:szCs w:val="24"/>
        </w:rPr>
      </w:pPr>
      <w:r w:rsidRPr="000746E0">
        <w:rPr>
          <w:rFonts w:ascii="Arial" w:hAnsi="Arial" w:cs="Arial"/>
          <w:b/>
          <w:color w:val="000000" w:themeColor="text1"/>
          <w:sz w:val="24"/>
          <w:szCs w:val="24"/>
          <w:u w:val="single" w:color="000000"/>
        </w:rPr>
        <w:t>Modality:</w:t>
      </w:r>
      <w:r w:rsidRPr="000746E0">
        <w:rPr>
          <w:rFonts w:ascii="Arial" w:hAnsi="Arial" w:cs="Arial"/>
          <w:color w:val="000000" w:themeColor="text1"/>
          <w:sz w:val="24"/>
          <w:szCs w:val="24"/>
        </w:rPr>
        <w:t xml:space="preserve"> </w:t>
      </w:r>
      <w:r w:rsidR="001847AD" w:rsidRPr="000746E0">
        <w:rPr>
          <w:rFonts w:ascii="Arial" w:hAnsi="Arial" w:cs="Arial"/>
          <w:color w:val="000000"/>
          <w:sz w:val="24"/>
          <w:szCs w:val="24"/>
        </w:rPr>
        <w:t>Crisis Residential</w:t>
      </w:r>
      <w:r w:rsidRPr="000746E0">
        <w:rPr>
          <w:rFonts w:ascii="Arial" w:hAnsi="Arial" w:cs="Arial"/>
          <w:color w:val="000000"/>
          <w:sz w:val="24"/>
          <w:szCs w:val="24"/>
        </w:rPr>
        <w:t xml:space="preserve"> </w:t>
      </w:r>
    </w:p>
    <w:p w14:paraId="391CA48F" w14:textId="77777777" w:rsidR="005A3E82" w:rsidRPr="000746E0" w:rsidRDefault="005A3E82" w:rsidP="005A3E82">
      <w:pPr>
        <w:rPr>
          <w:rFonts w:ascii="Arial" w:hAnsi="Arial" w:cs="Arial"/>
          <w:color w:val="000000"/>
          <w:sz w:val="24"/>
          <w:szCs w:val="24"/>
        </w:rPr>
      </w:pPr>
    </w:p>
    <w:p w14:paraId="1AE1CF0E" w14:textId="3BCEB88F" w:rsidR="005A3E82" w:rsidRPr="000746E0" w:rsidRDefault="005A3E82" w:rsidP="005A3E82">
      <w:pPr>
        <w:rPr>
          <w:rFonts w:ascii="Arial" w:hAnsi="Arial" w:cs="Arial"/>
          <w:color w:val="000000"/>
          <w:sz w:val="24"/>
          <w:szCs w:val="24"/>
        </w:rPr>
      </w:pPr>
      <w:r w:rsidRPr="000746E0">
        <w:rPr>
          <w:rFonts w:ascii="Arial" w:hAnsi="Arial" w:cs="Arial"/>
          <w:b/>
          <w:color w:val="000000"/>
          <w:sz w:val="24"/>
          <w:szCs w:val="24"/>
          <w:u w:val="single"/>
        </w:rPr>
        <w:t>TEDS Code:</w:t>
      </w:r>
      <w:r w:rsidRPr="000746E0">
        <w:rPr>
          <w:rFonts w:ascii="Arial" w:hAnsi="Arial" w:cs="Arial"/>
          <w:color w:val="000000"/>
          <w:sz w:val="24"/>
          <w:szCs w:val="24"/>
        </w:rPr>
        <w:t xml:space="preserve"> </w:t>
      </w:r>
      <w:r w:rsidR="009E365A">
        <w:rPr>
          <w:rFonts w:ascii="Arial" w:hAnsi="Arial" w:cs="Arial"/>
          <w:color w:val="000000"/>
          <w:sz w:val="24"/>
          <w:szCs w:val="24"/>
        </w:rPr>
        <w:t>75</w:t>
      </w:r>
    </w:p>
    <w:p w14:paraId="5A9EA3FC" w14:textId="77777777" w:rsidR="005A3E82" w:rsidRPr="000746E0" w:rsidRDefault="005A3E82" w:rsidP="00086904">
      <w:pPr>
        <w:spacing w:after="234" w:line="248" w:lineRule="auto"/>
        <w:ind w:left="2875" w:hanging="2861"/>
        <w:rPr>
          <w:rFonts w:ascii="Arial" w:hAnsi="Arial" w:cs="Arial"/>
          <w:sz w:val="24"/>
          <w:szCs w:val="24"/>
        </w:rPr>
      </w:pPr>
    </w:p>
    <w:p w14:paraId="1B753400" w14:textId="77777777" w:rsidR="00086904" w:rsidRPr="000746E0" w:rsidRDefault="00086904" w:rsidP="00086904">
      <w:pPr>
        <w:spacing w:line="259" w:lineRule="auto"/>
        <w:ind w:left="19"/>
        <w:rPr>
          <w:rFonts w:ascii="Arial" w:eastAsia="Calibri" w:hAnsi="Arial" w:cs="Arial"/>
          <w:sz w:val="24"/>
          <w:szCs w:val="24"/>
        </w:rPr>
      </w:pPr>
      <w:r w:rsidRPr="000746E0">
        <w:rPr>
          <w:rFonts w:ascii="Arial" w:hAnsi="Arial" w:cs="Arial"/>
          <w:b/>
          <w:sz w:val="24"/>
          <w:szCs w:val="24"/>
          <w:u w:val="single" w:color="000000"/>
        </w:rPr>
        <w:t>Reporting Combination Restrictions if any:</w:t>
      </w:r>
      <w:r w:rsidRPr="000746E0">
        <w:rPr>
          <w:rFonts w:ascii="Arial" w:hAnsi="Arial" w:cs="Arial"/>
          <w:b/>
          <w:sz w:val="24"/>
          <w:szCs w:val="24"/>
        </w:rPr>
        <w:t xml:space="preserve">  </w:t>
      </w:r>
      <w:r w:rsidRPr="000746E0">
        <w:rPr>
          <w:rFonts w:ascii="Arial" w:eastAsia="Calibri" w:hAnsi="Arial" w:cs="Arial"/>
          <w:sz w:val="24"/>
          <w:szCs w:val="24"/>
        </w:rPr>
        <w:t xml:space="preserve">Must be actively enrolled in an MDMH certified substance use disorder treatment program.  This service is all-inclusive and component parts may not be billed separately.  </w:t>
      </w:r>
    </w:p>
    <w:p w14:paraId="7A58935A" w14:textId="77777777" w:rsidR="00086904" w:rsidRPr="000746E0" w:rsidRDefault="00086904" w:rsidP="00086904">
      <w:pPr>
        <w:spacing w:line="259" w:lineRule="auto"/>
        <w:ind w:left="19"/>
        <w:rPr>
          <w:rFonts w:ascii="Arial" w:hAnsi="Arial" w:cs="Arial"/>
          <w:sz w:val="24"/>
          <w:szCs w:val="24"/>
        </w:rPr>
      </w:pPr>
    </w:p>
    <w:p w14:paraId="14DDD04E" w14:textId="77777777" w:rsidR="00086904" w:rsidRPr="000746E0" w:rsidRDefault="00086904" w:rsidP="00086904">
      <w:pPr>
        <w:spacing w:line="259" w:lineRule="auto"/>
        <w:ind w:left="19"/>
        <w:rPr>
          <w:rFonts w:ascii="Arial" w:eastAsia="Calibri" w:hAnsi="Arial" w:cs="Arial"/>
          <w:sz w:val="24"/>
          <w:szCs w:val="24"/>
        </w:rPr>
      </w:pPr>
      <w:r w:rsidRPr="000746E0">
        <w:rPr>
          <w:rFonts w:ascii="Arial" w:eastAsia="Calibri" w:hAnsi="Arial" w:cs="Arial"/>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0746E0">
        <w:rPr>
          <w:rFonts w:ascii="Arial" w:eastAsia="Calibri" w:hAnsi="Arial" w:cs="Arial"/>
          <w:sz w:val="24"/>
          <w:szCs w:val="24"/>
        </w:rPr>
        <w:t>be in compliance with</w:t>
      </w:r>
      <w:proofErr w:type="gramEnd"/>
      <w:r w:rsidRPr="000746E0">
        <w:rPr>
          <w:rFonts w:ascii="Arial" w:eastAsia="Calibri" w:hAnsi="Arial" w:cs="Arial"/>
          <w:sz w:val="24"/>
          <w:szCs w:val="24"/>
        </w:rPr>
        <w:t xml:space="preserve"> all applicable federal, state, and local codes.</w:t>
      </w:r>
    </w:p>
    <w:p w14:paraId="71FF2C26" w14:textId="46C7C50A" w:rsidR="00365751" w:rsidRPr="00414139" w:rsidRDefault="00365751" w:rsidP="00365751">
      <w:pPr>
        <w:rPr>
          <w:b/>
          <w:u w:val="single" w:color="000000"/>
        </w:rPr>
      </w:pPr>
      <w:r w:rsidRPr="00414139">
        <w:rPr>
          <w:b/>
          <w:u w:val="single" w:color="000000"/>
        </w:rPr>
        <w:br w:type="page"/>
      </w:r>
    </w:p>
    <w:p w14:paraId="03BA4A90" w14:textId="436E00F1" w:rsidR="00922C18" w:rsidRPr="002402FF" w:rsidRDefault="00922C18" w:rsidP="00922C18">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MEDICALLY MANAGED INTENSIVE INPATIENT (WITHDRAWAL MANAGEMENT)</w:t>
      </w:r>
    </w:p>
    <w:p w14:paraId="1CCB3747" w14:textId="77777777" w:rsidR="00922C18" w:rsidRPr="00F959EE" w:rsidRDefault="00922C18" w:rsidP="00922C18">
      <w:pPr>
        <w:pStyle w:val="Default"/>
        <w:rPr>
          <w:b/>
          <w:sz w:val="22"/>
          <w:szCs w:val="22"/>
        </w:rPr>
      </w:pPr>
      <w:r w:rsidRPr="00F959EE">
        <w:rPr>
          <w:b/>
          <w:sz w:val="22"/>
          <w:szCs w:val="22"/>
          <w:u w:val="single" w:color="000000"/>
        </w:rPr>
        <w:t>Definition:</w:t>
      </w:r>
      <w:r w:rsidRPr="00F959EE">
        <w:rPr>
          <w:b/>
          <w:sz w:val="22"/>
          <w:szCs w:val="22"/>
        </w:rPr>
        <w:t xml:space="preserve">  </w:t>
      </w:r>
    </w:p>
    <w:p w14:paraId="3B1464C7" w14:textId="77777777" w:rsidR="00922C18" w:rsidRPr="000746E0" w:rsidRDefault="00597C03" w:rsidP="001D21B4">
      <w:pPr>
        <w:jc w:val="both"/>
        <w:rPr>
          <w:rFonts w:ascii="Arial" w:eastAsiaTheme="minorEastAsia" w:hAnsi="Arial" w:cs="Arial"/>
          <w:sz w:val="24"/>
          <w:szCs w:val="24"/>
        </w:rPr>
      </w:pPr>
      <w:hyperlink r:id="rId13" w:history="1">
        <w:r w:rsidR="00922C18" w:rsidRPr="000746E0">
          <w:rPr>
            <w:rStyle w:val="Hyperlink"/>
            <w:rFonts w:ascii="Arial" w:eastAsiaTheme="minorEastAsia" w:hAnsi="Arial" w:cs="Arial"/>
            <w:color w:val="auto"/>
            <w:sz w:val="24"/>
            <w:szCs w:val="24"/>
            <w:u w:val="none"/>
          </w:rPr>
          <w:t>Medically managed intensive inpatient treatment is an organized service in which addiction professionals and clinicians provide a planned regimen of 24-hour medically directed evaluation, care and treatment in an acute care inpatient setting. Patients generally have severe withdrawal or medical, emotional or behavioral problems that require primary medical and nursing services.</w:t>
        </w:r>
      </w:hyperlink>
    </w:p>
    <w:p w14:paraId="186AF2CC" w14:textId="77777777" w:rsidR="00922C18" w:rsidRPr="00414139" w:rsidRDefault="00922C18" w:rsidP="00922C18">
      <w:pPr>
        <w:rPr>
          <w:rFonts w:eastAsiaTheme="minorEastAsia"/>
          <w:color w:val="FF0000"/>
        </w:rPr>
      </w:pPr>
    </w:p>
    <w:p w14:paraId="59F1410B" w14:textId="77777777" w:rsidR="00922C18" w:rsidRPr="00414139" w:rsidRDefault="00922C18" w:rsidP="00922C18"/>
    <w:tbl>
      <w:tblPr>
        <w:tblStyle w:val="TableGrid"/>
        <w:tblW w:w="9405" w:type="dxa"/>
        <w:tblInd w:w="0" w:type="dxa"/>
        <w:tblLook w:val="04A0" w:firstRow="1" w:lastRow="0" w:firstColumn="1" w:lastColumn="0" w:noHBand="0" w:noVBand="1"/>
      </w:tblPr>
      <w:tblGrid>
        <w:gridCol w:w="1170"/>
        <w:gridCol w:w="8235"/>
      </w:tblGrid>
      <w:tr w:rsidR="00922C18" w:rsidRPr="00414139" w14:paraId="648B7AD9" w14:textId="77777777" w:rsidTr="00774629">
        <w:trPr>
          <w:trHeight w:val="1464"/>
        </w:trPr>
        <w:tc>
          <w:tcPr>
            <w:tcW w:w="1170" w:type="dxa"/>
            <w:tcBorders>
              <w:top w:val="nil"/>
              <w:left w:val="nil"/>
              <w:bottom w:val="nil"/>
              <w:right w:val="nil"/>
            </w:tcBorders>
          </w:tcPr>
          <w:p w14:paraId="17592109" w14:textId="77777777" w:rsidR="00922C18" w:rsidRPr="00F959EE" w:rsidRDefault="00922C18" w:rsidP="00774629">
            <w:pPr>
              <w:spacing w:after="269" w:line="259" w:lineRule="auto"/>
              <w:ind w:left="5"/>
              <w:rPr>
                <w:b/>
              </w:rPr>
            </w:pPr>
            <w:r w:rsidRPr="00F959EE">
              <w:rPr>
                <w:b/>
                <w:u w:val="single" w:color="000000"/>
              </w:rPr>
              <w:t>Reporting Code:</w:t>
            </w:r>
            <w:r w:rsidRPr="00F959EE">
              <w:rPr>
                <w:b/>
              </w:rPr>
              <w:t xml:space="preserve">       </w:t>
            </w:r>
          </w:p>
          <w:p w14:paraId="5155082C" w14:textId="77777777" w:rsidR="00922C18" w:rsidRPr="00414139" w:rsidRDefault="00922C18" w:rsidP="00774629">
            <w:pPr>
              <w:spacing w:after="269" w:line="259" w:lineRule="auto"/>
              <w:ind w:left="5"/>
            </w:pPr>
            <w:r w:rsidRPr="00414139">
              <w:rPr>
                <w:b/>
              </w:rPr>
              <w:t xml:space="preserve"> </w:t>
            </w:r>
          </w:p>
          <w:p w14:paraId="462758C6" w14:textId="77777777" w:rsidR="00922C18" w:rsidRPr="00414139" w:rsidRDefault="00922C18" w:rsidP="00774629">
            <w:pPr>
              <w:spacing w:line="259" w:lineRule="auto"/>
            </w:pPr>
            <w:r w:rsidRPr="00414139">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693"/>
              <w:gridCol w:w="4309"/>
              <w:gridCol w:w="840"/>
              <w:gridCol w:w="1383"/>
            </w:tblGrid>
            <w:tr w:rsidR="00922C18" w:rsidRPr="00414139" w14:paraId="4ED9D28B" w14:textId="77777777" w:rsidTr="00774629">
              <w:tc>
                <w:tcPr>
                  <w:tcW w:w="1695" w:type="dxa"/>
                </w:tcPr>
                <w:p w14:paraId="6E858722" w14:textId="77777777" w:rsidR="00922C18" w:rsidRPr="009063C3" w:rsidRDefault="00922C18" w:rsidP="00774629">
                  <w:pPr>
                    <w:rPr>
                      <w:b/>
                    </w:rPr>
                  </w:pPr>
                  <w:r w:rsidRPr="009063C3">
                    <w:rPr>
                      <w:b/>
                    </w:rPr>
                    <w:t>Procedure</w:t>
                  </w:r>
                </w:p>
              </w:tc>
              <w:tc>
                <w:tcPr>
                  <w:tcW w:w="4318" w:type="dxa"/>
                </w:tcPr>
                <w:p w14:paraId="139E1013" w14:textId="77777777" w:rsidR="00922C18" w:rsidRPr="009063C3" w:rsidRDefault="00922C18" w:rsidP="00774629">
                  <w:pPr>
                    <w:rPr>
                      <w:b/>
                    </w:rPr>
                  </w:pPr>
                  <w:r w:rsidRPr="009063C3">
                    <w:rPr>
                      <w:b/>
                    </w:rPr>
                    <w:t>Description</w:t>
                  </w:r>
                </w:p>
              </w:tc>
              <w:tc>
                <w:tcPr>
                  <w:tcW w:w="828" w:type="dxa"/>
                </w:tcPr>
                <w:p w14:paraId="31DB71F5" w14:textId="77777777" w:rsidR="00922C18" w:rsidRPr="009063C3" w:rsidRDefault="00922C18" w:rsidP="00774629">
                  <w:pPr>
                    <w:rPr>
                      <w:b/>
                    </w:rPr>
                  </w:pPr>
                  <w:r w:rsidRPr="009063C3">
                    <w:rPr>
                      <w:b/>
                    </w:rPr>
                    <w:t>Billing Unit</w:t>
                  </w:r>
                </w:p>
              </w:tc>
              <w:tc>
                <w:tcPr>
                  <w:tcW w:w="1384" w:type="dxa"/>
                </w:tcPr>
                <w:p w14:paraId="4AAFA1AA" w14:textId="77777777" w:rsidR="00922C18" w:rsidRPr="009063C3" w:rsidRDefault="00922C18" w:rsidP="00774629">
                  <w:pPr>
                    <w:rPr>
                      <w:b/>
                    </w:rPr>
                  </w:pPr>
                  <w:r w:rsidRPr="009063C3">
                    <w:rPr>
                      <w:b/>
                    </w:rPr>
                    <w:t>Billing Rate</w:t>
                  </w:r>
                </w:p>
              </w:tc>
            </w:tr>
            <w:tr w:rsidR="00922C18" w:rsidRPr="00414139" w14:paraId="4D933A4B" w14:textId="77777777" w:rsidTr="00774629">
              <w:tc>
                <w:tcPr>
                  <w:tcW w:w="1695" w:type="dxa"/>
                  <w:shd w:val="clear" w:color="auto" w:fill="auto"/>
                </w:tcPr>
                <w:p w14:paraId="156F0BE5" w14:textId="2148E2FD" w:rsidR="00922C18" w:rsidRPr="00E06262" w:rsidRDefault="00922C18" w:rsidP="00774629">
                  <w:r w:rsidRPr="00E06262">
                    <w:t>M</w:t>
                  </w:r>
                  <w:r w:rsidR="0049550A">
                    <w:t>MII</w:t>
                  </w:r>
                </w:p>
              </w:tc>
              <w:tc>
                <w:tcPr>
                  <w:tcW w:w="4318" w:type="dxa"/>
                  <w:shd w:val="clear" w:color="auto" w:fill="auto"/>
                </w:tcPr>
                <w:p w14:paraId="60280B29" w14:textId="3DFF1CC0" w:rsidR="00922C18" w:rsidRPr="00E06262" w:rsidRDefault="00922C18" w:rsidP="00774629">
                  <w:r w:rsidRPr="00E06262">
                    <w:t>Medically Managed Intensive Inpatient WM per diem</w:t>
                  </w:r>
                </w:p>
              </w:tc>
              <w:tc>
                <w:tcPr>
                  <w:tcW w:w="828" w:type="dxa"/>
                  <w:shd w:val="clear" w:color="auto" w:fill="auto"/>
                </w:tcPr>
                <w:p w14:paraId="7B40FBDB" w14:textId="77777777" w:rsidR="00922C18" w:rsidRPr="00E06262" w:rsidRDefault="00922C18" w:rsidP="00774629">
                  <w:r w:rsidRPr="00E06262">
                    <w:t>1</w:t>
                  </w:r>
                </w:p>
              </w:tc>
              <w:tc>
                <w:tcPr>
                  <w:tcW w:w="1384" w:type="dxa"/>
                  <w:shd w:val="clear" w:color="auto" w:fill="auto"/>
                </w:tcPr>
                <w:p w14:paraId="070B0A35" w14:textId="77777777" w:rsidR="00922C18" w:rsidRPr="00E06262" w:rsidRDefault="00922C18" w:rsidP="00774629">
                  <w:r w:rsidRPr="00E06262">
                    <w:t>$500.00</w:t>
                  </w:r>
                </w:p>
              </w:tc>
            </w:tr>
            <w:tr w:rsidR="006F3EE4" w:rsidRPr="00414139" w14:paraId="2C6E6F91" w14:textId="77777777" w:rsidTr="00774629">
              <w:tc>
                <w:tcPr>
                  <w:tcW w:w="1695" w:type="dxa"/>
                  <w:shd w:val="clear" w:color="auto" w:fill="auto"/>
                </w:tcPr>
                <w:p w14:paraId="7074F02E" w14:textId="239CB9B8" w:rsidR="006F3EE4" w:rsidRPr="00E06262" w:rsidRDefault="006F3EE4" w:rsidP="00774629">
                  <w:r>
                    <w:t>BHLD</w:t>
                  </w:r>
                  <w:r w:rsidR="00EB1896">
                    <w:t>4</w:t>
                  </w:r>
                </w:p>
              </w:tc>
              <w:tc>
                <w:tcPr>
                  <w:tcW w:w="4318" w:type="dxa"/>
                  <w:shd w:val="clear" w:color="auto" w:fill="auto"/>
                </w:tcPr>
                <w:p w14:paraId="512EFA2A" w14:textId="5CA982CA" w:rsidR="006F3EE4" w:rsidRPr="00E06262" w:rsidRDefault="006F3EE4" w:rsidP="00774629">
                  <w:r>
                    <w:t>Bed Hold</w:t>
                  </w:r>
                </w:p>
              </w:tc>
              <w:tc>
                <w:tcPr>
                  <w:tcW w:w="828" w:type="dxa"/>
                  <w:shd w:val="clear" w:color="auto" w:fill="auto"/>
                </w:tcPr>
                <w:p w14:paraId="123FF501" w14:textId="6E0B59F8" w:rsidR="006F3EE4" w:rsidRPr="00E06262" w:rsidRDefault="006F3EE4" w:rsidP="00774629">
                  <w:r>
                    <w:t>1</w:t>
                  </w:r>
                </w:p>
              </w:tc>
              <w:tc>
                <w:tcPr>
                  <w:tcW w:w="1384" w:type="dxa"/>
                  <w:shd w:val="clear" w:color="auto" w:fill="auto"/>
                </w:tcPr>
                <w:p w14:paraId="3AA6CF60" w14:textId="38D9905B" w:rsidR="006F3EE4" w:rsidRPr="00E06262" w:rsidRDefault="006F3EE4" w:rsidP="00774629">
                  <w:r>
                    <w:t>$50.00</w:t>
                  </w:r>
                </w:p>
              </w:tc>
            </w:tr>
          </w:tbl>
          <w:p w14:paraId="24301B13" w14:textId="77777777" w:rsidR="00922C18" w:rsidRPr="00414139" w:rsidRDefault="00922C18" w:rsidP="00774629"/>
        </w:tc>
      </w:tr>
    </w:tbl>
    <w:p w14:paraId="55F4B398" w14:textId="77777777" w:rsidR="00922C18" w:rsidRPr="00414139" w:rsidRDefault="00922C18" w:rsidP="00922C18"/>
    <w:tbl>
      <w:tblPr>
        <w:tblStyle w:val="TableGrid"/>
        <w:tblW w:w="9405" w:type="dxa"/>
        <w:tblInd w:w="0" w:type="dxa"/>
        <w:tblLook w:val="04A0" w:firstRow="1" w:lastRow="0" w:firstColumn="1" w:lastColumn="0" w:noHBand="0" w:noVBand="1"/>
      </w:tblPr>
      <w:tblGrid>
        <w:gridCol w:w="2750"/>
        <w:gridCol w:w="6655"/>
      </w:tblGrid>
      <w:tr w:rsidR="00922C18" w:rsidRPr="000746E0" w14:paraId="4E2E8E96" w14:textId="77777777" w:rsidTr="00774629">
        <w:trPr>
          <w:trHeight w:val="269"/>
        </w:trPr>
        <w:tc>
          <w:tcPr>
            <w:tcW w:w="2750" w:type="dxa"/>
            <w:tcBorders>
              <w:top w:val="nil"/>
              <w:left w:val="nil"/>
              <w:bottom w:val="nil"/>
              <w:right w:val="nil"/>
            </w:tcBorders>
          </w:tcPr>
          <w:p w14:paraId="279AA31D" w14:textId="77777777" w:rsidR="00922C18" w:rsidRPr="000746E0" w:rsidRDefault="00922C18" w:rsidP="00774629">
            <w:pPr>
              <w:tabs>
                <w:tab w:val="center" w:pos="2160"/>
              </w:tabs>
              <w:spacing w:line="259" w:lineRule="auto"/>
              <w:rPr>
                <w:rFonts w:ascii="Arial" w:hAnsi="Arial" w:cs="Arial"/>
                <w:sz w:val="24"/>
                <w:szCs w:val="24"/>
              </w:rPr>
            </w:pPr>
            <w:r w:rsidRPr="000746E0">
              <w:rPr>
                <w:rFonts w:ascii="Arial" w:hAnsi="Arial" w:cs="Arial"/>
                <w:b/>
                <w:sz w:val="24"/>
                <w:szCs w:val="24"/>
                <w:u w:val="single" w:color="000000"/>
              </w:rPr>
              <w:t>Reporting Unit:</w:t>
            </w:r>
            <w:r w:rsidRPr="000746E0">
              <w:rPr>
                <w:rFonts w:ascii="Arial" w:hAnsi="Arial" w:cs="Arial"/>
                <w:sz w:val="24"/>
                <w:szCs w:val="24"/>
              </w:rPr>
              <w:t xml:space="preserve">  1 day</w:t>
            </w:r>
            <w:r w:rsidRPr="000746E0">
              <w:rPr>
                <w:rFonts w:ascii="Arial" w:hAnsi="Arial" w:cs="Arial"/>
                <w:sz w:val="24"/>
                <w:szCs w:val="24"/>
              </w:rPr>
              <w:tab/>
              <w:t xml:space="preserve"> </w:t>
            </w:r>
          </w:p>
        </w:tc>
        <w:tc>
          <w:tcPr>
            <w:tcW w:w="6655" w:type="dxa"/>
            <w:tcBorders>
              <w:top w:val="nil"/>
              <w:left w:val="nil"/>
              <w:bottom w:val="nil"/>
              <w:right w:val="nil"/>
            </w:tcBorders>
          </w:tcPr>
          <w:p w14:paraId="727061A7" w14:textId="77777777" w:rsidR="00922C18" w:rsidRPr="000746E0" w:rsidRDefault="00922C18" w:rsidP="00774629">
            <w:pPr>
              <w:spacing w:line="259" w:lineRule="auto"/>
              <w:ind w:left="130"/>
              <w:rPr>
                <w:rFonts w:ascii="Arial" w:hAnsi="Arial" w:cs="Arial"/>
                <w:sz w:val="24"/>
                <w:szCs w:val="24"/>
              </w:rPr>
            </w:pPr>
            <w:r w:rsidRPr="000746E0">
              <w:rPr>
                <w:rFonts w:ascii="Arial" w:hAnsi="Arial" w:cs="Arial"/>
                <w:sz w:val="24"/>
                <w:szCs w:val="24"/>
              </w:rPr>
              <w:t xml:space="preserve"> </w:t>
            </w:r>
          </w:p>
          <w:p w14:paraId="5C5F46DE" w14:textId="77777777" w:rsidR="00922C18" w:rsidRPr="000746E0" w:rsidRDefault="00922C18" w:rsidP="00774629">
            <w:pPr>
              <w:spacing w:line="259" w:lineRule="auto"/>
              <w:ind w:left="130"/>
              <w:rPr>
                <w:rFonts w:ascii="Arial" w:hAnsi="Arial" w:cs="Arial"/>
                <w:sz w:val="24"/>
                <w:szCs w:val="24"/>
              </w:rPr>
            </w:pPr>
          </w:p>
        </w:tc>
      </w:tr>
    </w:tbl>
    <w:p w14:paraId="6B20E575" w14:textId="374058EB" w:rsidR="00922C18" w:rsidRPr="000746E0" w:rsidRDefault="00922C18" w:rsidP="00922C18">
      <w:pPr>
        <w:spacing w:after="234" w:line="248" w:lineRule="auto"/>
        <w:ind w:left="2875" w:hanging="2861"/>
        <w:rPr>
          <w:rFonts w:ascii="Arial" w:hAnsi="Arial" w:cs="Arial"/>
          <w:b/>
          <w:sz w:val="24"/>
          <w:szCs w:val="24"/>
        </w:rPr>
      </w:pPr>
      <w:r w:rsidRPr="000746E0">
        <w:rPr>
          <w:rFonts w:ascii="Arial" w:hAnsi="Arial" w:cs="Arial"/>
          <w:b/>
          <w:sz w:val="24"/>
          <w:szCs w:val="24"/>
          <w:u w:val="single" w:color="000000"/>
        </w:rPr>
        <w:t>Maximum Billable Unit(s):</w:t>
      </w:r>
      <w:r w:rsidRPr="000746E0">
        <w:rPr>
          <w:rFonts w:ascii="Arial" w:hAnsi="Arial" w:cs="Arial"/>
          <w:sz w:val="24"/>
          <w:szCs w:val="24"/>
        </w:rPr>
        <w:t xml:space="preserve">  5 days</w:t>
      </w:r>
      <w:r w:rsidRPr="000746E0">
        <w:rPr>
          <w:rFonts w:ascii="Arial" w:hAnsi="Arial" w:cs="Arial"/>
          <w:b/>
          <w:sz w:val="24"/>
          <w:szCs w:val="24"/>
        </w:rPr>
        <w:t xml:space="preserve">    </w:t>
      </w:r>
    </w:p>
    <w:p w14:paraId="2AA1C76F" w14:textId="1B6CC478" w:rsidR="000746E0" w:rsidRPr="000746E0" w:rsidRDefault="005A3E82" w:rsidP="000746E0">
      <w:pPr>
        <w:rPr>
          <w:rFonts w:ascii="Arial" w:hAnsi="Arial" w:cs="Arial"/>
          <w:color w:val="000000"/>
          <w:sz w:val="24"/>
          <w:szCs w:val="24"/>
        </w:rPr>
      </w:pPr>
      <w:r w:rsidRPr="000746E0">
        <w:rPr>
          <w:rFonts w:ascii="Arial" w:hAnsi="Arial" w:cs="Arial"/>
          <w:b/>
          <w:color w:val="000000" w:themeColor="text1"/>
          <w:sz w:val="24"/>
          <w:szCs w:val="24"/>
          <w:u w:val="single" w:color="000000"/>
        </w:rPr>
        <w:t>ASAM/Level of Care:</w:t>
      </w:r>
      <w:r w:rsidRPr="000746E0">
        <w:rPr>
          <w:rFonts w:ascii="Arial" w:hAnsi="Arial" w:cs="Arial"/>
          <w:color w:val="000000" w:themeColor="text1"/>
          <w:sz w:val="24"/>
          <w:szCs w:val="24"/>
        </w:rPr>
        <w:t xml:space="preserve"> </w:t>
      </w:r>
      <w:r w:rsidR="000746E0" w:rsidRPr="000746E0">
        <w:rPr>
          <w:rFonts w:ascii="Arial" w:hAnsi="Arial" w:cs="Arial"/>
          <w:color w:val="000000"/>
          <w:sz w:val="24"/>
          <w:szCs w:val="24"/>
        </w:rPr>
        <w:t>1-WM - Ambulatory Withdrawal Management without Extended On-Site Monitoring</w:t>
      </w:r>
    </w:p>
    <w:p w14:paraId="1911D4D6" w14:textId="77777777" w:rsidR="005A3E82" w:rsidRPr="000746E0" w:rsidRDefault="005A3E82" w:rsidP="005A3E82">
      <w:pPr>
        <w:rPr>
          <w:rFonts w:ascii="Arial" w:hAnsi="Arial" w:cs="Arial"/>
          <w:b/>
          <w:color w:val="000000" w:themeColor="text1"/>
          <w:sz w:val="24"/>
          <w:szCs w:val="24"/>
          <w:u w:val="single" w:color="000000"/>
        </w:rPr>
      </w:pPr>
    </w:p>
    <w:p w14:paraId="10D79D09" w14:textId="3AB00ACE" w:rsidR="000746E0" w:rsidRPr="000746E0" w:rsidRDefault="005A3E82" w:rsidP="000746E0">
      <w:pPr>
        <w:rPr>
          <w:rFonts w:ascii="Arial" w:hAnsi="Arial" w:cs="Arial"/>
          <w:color w:val="000000"/>
          <w:sz w:val="20"/>
          <w:szCs w:val="20"/>
        </w:rPr>
      </w:pPr>
      <w:r w:rsidRPr="000746E0">
        <w:rPr>
          <w:rFonts w:ascii="Arial" w:hAnsi="Arial" w:cs="Arial"/>
          <w:b/>
          <w:color w:val="000000" w:themeColor="text1"/>
          <w:sz w:val="24"/>
          <w:szCs w:val="24"/>
          <w:u w:val="single" w:color="000000"/>
        </w:rPr>
        <w:t>Modality:</w:t>
      </w:r>
      <w:r w:rsidRPr="000746E0">
        <w:rPr>
          <w:rFonts w:ascii="Arial" w:hAnsi="Arial" w:cs="Arial"/>
          <w:color w:val="000000" w:themeColor="text1"/>
          <w:sz w:val="24"/>
          <w:szCs w:val="24"/>
        </w:rPr>
        <w:t xml:space="preserve"> </w:t>
      </w:r>
      <w:r w:rsidR="000746E0" w:rsidRPr="000746E0">
        <w:rPr>
          <w:rFonts w:ascii="Arial" w:hAnsi="Arial" w:cs="Arial"/>
          <w:color w:val="000000"/>
          <w:sz w:val="24"/>
          <w:szCs w:val="24"/>
        </w:rPr>
        <w:t>Detoxification, 24-Hour Service, Hospital Inpatient</w:t>
      </w:r>
    </w:p>
    <w:p w14:paraId="5C1ECD7D" w14:textId="0880C759" w:rsidR="005A3E82" w:rsidRPr="000746E0" w:rsidRDefault="005A3E82" w:rsidP="005A3E82">
      <w:pPr>
        <w:rPr>
          <w:rFonts w:ascii="Arial" w:hAnsi="Arial" w:cs="Arial"/>
          <w:color w:val="000000"/>
          <w:sz w:val="24"/>
          <w:szCs w:val="24"/>
        </w:rPr>
      </w:pPr>
      <w:r w:rsidRPr="000746E0">
        <w:rPr>
          <w:rFonts w:ascii="Arial" w:hAnsi="Arial" w:cs="Arial"/>
          <w:color w:val="000000"/>
          <w:sz w:val="24"/>
          <w:szCs w:val="24"/>
        </w:rPr>
        <w:t xml:space="preserve"> </w:t>
      </w:r>
    </w:p>
    <w:p w14:paraId="24BE13A5" w14:textId="77777777" w:rsidR="005A3E82" w:rsidRPr="000746E0" w:rsidRDefault="005A3E82" w:rsidP="005A3E82">
      <w:pPr>
        <w:rPr>
          <w:rFonts w:ascii="Arial" w:hAnsi="Arial" w:cs="Arial"/>
          <w:color w:val="000000"/>
          <w:sz w:val="24"/>
          <w:szCs w:val="24"/>
        </w:rPr>
      </w:pPr>
    </w:p>
    <w:p w14:paraId="2B04759D" w14:textId="401AE892" w:rsidR="005A3E82" w:rsidRPr="000746E0" w:rsidRDefault="005A3E82" w:rsidP="005A3E82">
      <w:pPr>
        <w:rPr>
          <w:rFonts w:ascii="Arial" w:hAnsi="Arial" w:cs="Arial"/>
          <w:color w:val="000000"/>
          <w:sz w:val="24"/>
          <w:szCs w:val="24"/>
        </w:rPr>
      </w:pPr>
      <w:r w:rsidRPr="000746E0">
        <w:rPr>
          <w:rFonts w:ascii="Arial" w:hAnsi="Arial" w:cs="Arial"/>
          <w:b/>
          <w:color w:val="000000"/>
          <w:sz w:val="24"/>
          <w:szCs w:val="24"/>
          <w:u w:val="single"/>
        </w:rPr>
        <w:t>TEDS Code:</w:t>
      </w:r>
      <w:r w:rsidRPr="000746E0">
        <w:rPr>
          <w:rFonts w:ascii="Arial" w:hAnsi="Arial" w:cs="Arial"/>
          <w:color w:val="000000"/>
          <w:sz w:val="24"/>
          <w:szCs w:val="24"/>
        </w:rPr>
        <w:t xml:space="preserve"> 0</w:t>
      </w:r>
      <w:r w:rsidR="005665CD" w:rsidRPr="000746E0">
        <w:rPr>
          <w:rFonts w:ascii="Arial" w:hAnsi="Arial" w:cs="Arial"/>
          <w:color w:val="000000"/>
          <w:sz w:val="24"/>
          <w:szCs w:val="24"/>
        </w:rPr>
        <w:t>1</w:t>
      </w:r>
    </w:p>
    <w:p w14:paraId="3AA004B7" w14:textId="77777777" w:rsidR="005A3E82" w:rsidRPr="00414139" w:rsidRDefault="005A3E82" w:rsidP="00922C18">
      <w:pPr>
        <w:spacing w:after="234" w:line="248" w:lineRule="auto"/>
        <w:ind w:left="2875" w:hanging="2861"/>
      </w:pPr>
    </w:p>
    <w:p w14:paraId="3E3767CB" w14:textId="77777777" w:rsidR="00922C18" w:rsidRPr="00414139" w:rsidRDefault="00922C18" w:rsidP="00922C18">
      <w:pPr>
        <w:rPr>
          <w:b/>
          <w:u w:val="single" w:color="000000"/>
        </w:rPr>
      </w:pPr>
      <w:r w:rsidRPr="00414139">
        <w:rPr>
          <w:b/>
          <w:u w:val="single" w:color="000000"/>
        </w:rPr>
        <w:br w:type="page"/>
      </w:r>
    </w:p>
    <w:p w14:paraId="08BC5460" w14:textId="4A6BBEE5" w:rsidR="00F04692" w:rsidRPr="002402FF" w:rsidRDefault="00F04692" w:rsidP="00F04692">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MEDICALLY WITHDRAWAL ROOM AND BOARD (WITHDRAWAL MANAGEMENT)</w:t>
      </w:r>
    </w:p>
    <w:p w14:paraId="3BFD8A04" w14:textId="77777777" w:rsidR="00F04692" w:rsidRPr="009063C3" w:rsidRDefault="00F04692" w:rsidP="00F04692">
      <w:pPr>
        <w:pStyle w:val="Default"/>
        <w:rPr>
          <w:b/>
          <w:sz w:val="22"/>
          <w:szCs w:val="22"/>
        </w:rPr>
      </w:pPr>
      <w:r w:rsidRPr="009063C3">
        <w:rPr>
          <w:b/>
          <w:sz w:val="22"/>
          <w:szCs w:val="22"/>
          <w:u w:val="single" w:color="000000"/>
        </w:rPr>
        <w:t>Definition:</w:t>
      </w:r>
      <w:r w:rsidRPr="009063C3">
        <w:rPr>
          <w:b/>
          <w:sz w:val="22"/>
          <w:szCs w:val="22"/>
        </w:rPr>
        <w:t xml:space="preserve">  </w:t>
      </w:r>
    </w:p>
    <w:p w14:paraId="08A49C90" w14:textId="3A4E8D36" w:rsidR="00F04692" w:rsidRPr="00414139" w:rsidRDefault="00F04692" w:rsidP="00F04692">
      <w:pPr>
        <w:rPr>
          <w:rFonts w:eastAsiaTheme="minorEastAsia"/>
          <w:color w:val="FF0000"/>
        </w:rPr>
      </w:pPr>
    </w:p>
    <w:p w14:paraId="2E170360" w14:textId="77777777" w:rsidR="00F04692" w:rsidRPr="00414139" w:rsidRDefault="00F04692" w:rsidP="00F04692"/>
    <w:tbl>
      <w:tblPr>
        <w:tblStyle w:val="TableGrid"/>
        <w:tblW w:w="9419" w:type="dxa"/>
        <w:tblInd w:w="0" w:type="dxa"/>
        <w:tblLook w:val="04A0" w:firstRow="1" w:lastRow="0" w:firstColumn="1" w:lastColumn="0" w:noHBand="0" w:noVBand="1"/>
      </w:tblPr>
      <w:tblGrid>
        <w:gridCol w:w="1171"/>
        <w:gridCol w:w="8248"/>
      </w:tblGrid>
      <w:tr w:rsidR="00F04692" w:rsidRPr="00414139" w14:paraId="6B4350B4" w14:textId="77777777" w:rsidTr="00774629">
        <w:trPr>
          <w:trHeight w:val="1252"/>
        </w:trPr>
        <w:tc>
          <w:tcPr>
            <w:tcW w:w="1171" w:type="dxa"/>
            <w:tcBorders>
              <w:top w:val="nil"/>
              <w:left w:val="nil"/>
              <w:bottom w:val="nil"/>
              <w:right w:val="nil"/>
            </w:tcBorders>
          </w:tcPr>
          <w:p w14:paraId="43E94328" w14:textId="77777777" w:rsidR="00F04692" w:rsidRPr="009063C3" w:rsidRDefault="00F04692" w:rsidP="00774629">
            <w:pPr>
              <w:spacing w:after="269" w:line="259" w:lineRule="auto"/>
              <w:ind w:left="5"/>
              <w:rPr>
                <w:b/>
              </w:rPr>
            </w:pPr>
            <w:r w:rsidRPr="009063C3">
              <w:rPr>
                <w:b/>
                <w:u w:val="single" w:color="000000"/>
              </w:rPr>
              <w:t>Reporting Code:</w:t>
            </w:r>
            <w:r w:rsidRPr="009063C3">
              <w:rPr>
                <w:b/>
              </w:rPr>
              <w:t xml:space="preserve">     </w:t>
            </w:r>
          </w:p>
        </w:tc>
        <w:tc>
          <w:tcPr>
            <w:tcW w:w="8248" w:type="dxa"/>
            <w:tcBorders>
              <w:top w:val="nil"/>
              <w:left w:val="nil"/>
              <w:bottom w:val="nil"/>
              <w:right w:val="nil"/>
            </w:tcBorders>
          </w:tcPr>
          <w:tbl>
            <w:tblPr>
              <w:tblStyle w:val="TableGrid0"/>
              <w:tblW w:w="0" w:type="auto"/>
              <w:tblLook w:val="04A0" w:firstRow="1" w:lastRow="0" w:firstColumn="1" w:lastColumn="0" w:noHBand="0" w:noVBand="1"/>
            </w:tblPr>
            <w:tblGrid>
              <w:gridCol w:w="1696"/>
              <w:gridCol w:w="4317"/>
              <w:gridCol w:w="840"/>
              <w:gridCol w:w="1385"/>
            </w:tblGrid>
            <w:tr w:rsidR="00F04692" w:rsidRPr="00414139" w14:paraId="72F31719" w14:textId="77777777" w:rsidTr="00774629">
              <w:trPr>
                <w:trHeight w:val="423"/>
              </w:trPr>
              <w:tc>
                <w:tcPr>
                  <w:tcW w:w="1697" w:type="dxa"/>
                </w:tcPr>
                <w:p w14:paraId="66C221BB" w14:textId="77777777" w:rsidR="00F04692" w:rsidRPr="009063C3" w:rsidRDefault="00F04692" w:rsidP="00774629">
                  <w:pPr>
                    <w:rPr>
                      <w:b/>
                    </w:rPr>
                  </w:pPr>
                  <w:r w:rsidRPr="009063C3">
                    <w:rPr>
                      <w:b/>
                    </w:rPr>
                    <w:t>Procedure</w:t>
                  </w:r>
                </w:p>
              </w:tc>
              <w:tc>
                <w:tcPr>
                  <w:tcW w:w="4324" w:type="dxa"/>
                </w:tcPr>
                <w:p w14:paraId="4094F8B9" w14:textId="77777777" w:rsidR="00F04692" w:rsidRPr="009063C3" w:rsidRDefault="00F04692" w:rsidP="00774629">
                  <w:pPr>
                    <w:rPr>
                      <w:b/>
                    </w:rPr>
                  </w:pPr>
                  <w:r w:rsidRPr="009063C3">
                    <w:rPr>
                      <w:b/>
                    </w:rPr>
                    <w:t>Description</w:t>
                  </w:r>
                </w:p>
              </w:tc>
              <w:tc>
                <w:tcPr>
                  <w:tcW w:w="829" w:type="dxa"/>
                </w:tcPr>
                <w:p w14:paraId="2E16995D" w14:textId="77777777" w:rsidR="00F04692" w:rsidRPr="009063C3" w:rsidRDefault="00F04692" w:rsidP="00774629">
                  <w:pPr>
                    <w:rPr>
                      <w:b/>
                    </w:rPr>
                  </w:pPr>
                  <w:r w:rsidRPr="009063C3">
                    <w:rPr>
                      <w:b/>
                    </w:rPr>
                    <w:t>Billing Unit</w:t>
                  </w:r>
                </w:p>
              </w:tc>
              <w:tc>
                <w:tcPr>
                  <w:tcW w:w="1386" w:type="dxa"/>
                </w:tcPr>
                <w:p w14:paraId="34065B8E" w14:textId="77777777" w:rsidR="00F04692" w:rsidRPr="009063C3" w:rsidRDefault="00F04692" w:rsidP="00774629">
                  <w:pPr>
                    <w:rPr>
                      <w:b/>
                    </w:rPr>
                  </w:pPr>
                  <w:r w:rsidRPr="009063C3">
                    <w:rPr>
                      <w:b/>
                    </w:rPr>
                    <w:t>Billing Rate</w:t>
                  </w:r>
                </w:p>
              </w:tc>
            </w:tr>
            <w:tr w:rsidR="00F04692" w:rsidRPr="00414139" w14:paraId="4E67E96E" w14:textId="77777777" w:rsidTr="00774629">
              <w:trPr>
                <w:trHeight w:val="423"/>
              </w:trPr>
              <w:tc>
                <w:tcPr>
                  <w:tcW w:w="1697" w:type="dxa"/>
                </w:tcPr>
                <w:p w14:paraId="72CA02FB" w14:textId="5F96E212" w:rsidR="00F04692" w:rsidRPr="006712D3" w:rsidRDefault="00F04692" w:rsidP="00774629">
                  <w:r w:rsidRPr="006712D3">
                    <w:t>M</w:t>
                  </w:r>
                  <w:r w:rsidR="00AD4993">
                    <w:t>WMRB</w:t>
                  </w:r>
                </w:p>
              </w:tc>
              <w:tc>
                <w:tcPr>
                  <w:tcW w:w="4324" w:type="dxa"/>
                </w:tcPr>
                <w:p w14:paraId="4AE13C69" w14:textId="6F55F963" w:rsidR="00F04692" w:rsidRPr="006712D3" w:rsidRDefault="00F04692" w:rsidP="00774629">
                  <w:r w:rsidRPr="006712D3">
                    <w:t>Medical Withdrawal Room and Board per diem</w:t>
                  </w:r>
                </w:p>
              </w:tc>
              <w:tc>
                <w:tcPr>
                  <w:tcW w:w="829" w:type="dxa"/>
                </w:tcPr>
                <w:p w14:paraId="3DD77145" w14:textId="77777777" w:rsidR="00F04692" w:rsidRPr="006712D3" w:rsidRDefault="00F04692" w:rsidP="00774629">
                  <w:r w:rsidRPr="006712D3">
                    <w:t>1</w:t>
                  </w:r>
                </w:p>
              </w:tc>
              <w:tc>
                <w:tcPr>
                  <w:tcW w:w="1386" w:type="dxa"/>
                </w:tcPr>
                <w:p w14:paraId="0D2137D7" w14:textId="77777777" w:rsidR="00F04692" w:rsidRPr="006712D3" w:rsidRDefault="00F04692" w:rsidP="00774629">
                  <w:r w:rsidRPr="006712D3">
                    <w:t>$50.00</w:t>
                  </w:r>
                </w:p>
              </w:tc>
            </w:tr>
          </w:tbl>
          <w:p w14:paraId="0372EEE4" w14:textId="77777777" w:rsidR="00F04692" w:rsidRPr="00414139" w:rsidRDefault="00F04692" w:rsidP="00774629"/>
        </w:tc>
      </w:tr>
    </w:tbl>
    <w:p w14:paraId="107C0C38" w14:textId="77777777" w:rsidR="00F04692" w:rsidRPr="00414139" w:rsidRDefault="00F04692" w:rsidP="00F04692"/>
    <w:tbl>
      <w:tblPr>
        <w:tblStyle w:val="TableGrid"/>
        <w:tblW w:w="9405" w:type="dxa"/>
        <w:tblInd w:w="0" w:type="dxa"/>
        <w:tblLook w:val="04A0" w:firstRow="1" w:lastRow="0" w:firstColumn="1" w:lastColumn="0" w:noHBand="0" w:noVBand="1"/>
      </w:tblPr>
      <w:tblGrid>
        <w:gridCol w:w="2750"/>
        <w:gridCol w:w="6655"/>
      </w:tblGrid>
      <w:tr w:rsidR="00F04692" w:rsidRPr="00414139" w14:paraId="2B0A751E" w14:textId="77777777" w:rsidTr="00774629">
        <w:trPr>
          <w:trHeight w:val="269"/>
        </w:trPr>
        <w:tc>
          <w:tcPr>
            <w:tcW w:w="2750" w:type="dxa"/>
            <w:tcBorders>
              <w:top w:val="nil"/>
              <w:left w:val="nil"/>
              <w:bottom w:val="nil"/>
              <w:right w:val="nil"/>
            </w:tcBorders>
          </w:tcPr>
          <w:p w14:paraId="01ED7985" w14:textId="77777777" w:rsidR="00F04692" w:rsidRPr="00414139" w:rsidRDefault="00F04692" w:rsidP="00774629">
            <w:pPr>
              <w:tabs>
                <w:tab w:val="center" w:pos="2160"/>
              </w:tabs>
              <w:spacing w:line="259" w:lineRule="auto"/>
            </w:pPr>
            <w:r w:rsidRPr="009063C3">
              <w:rPr>
                <w:b/>
                <w:u w:val="single" w:color="000000"/>
              </w:rPr>
              <w:t>Reporting Unit:</w:t>
            </w:r>
            <w:r w:rsidRPr="00414139">
              <w:t xml:space="preserve"> </w:t>
            </w:r>
            <w:r>
              <w:t xml:space="preserve"> 1 day </w:t>
            </w:r>
            <w:r w:rsidRPr="00414139">
              <w:tab/>
              <w:t xml:space="preserve"> </w:t>
            </w:r>
          </w:p>
        </w:tc>
        <w:tc>
          <w:tcPr>
            <w:tcW w:w="6655" w:type="dxa"/>
            <w:tcBorders>
              <w:top w:val="nil"/>
              <w:left w:val="nil"/>
              <w:bottom w:val="nil"/>
              <w:right w:val="nil"/>
            </w:tcBorders>
          </w:tcPr>
          <w:p w14:paraId="0E5B8723" w14:textId="77777777" w:rsidR="00F04692" w:rsidRPr="00414139" w:rsidRDefault="00F04692" w:rsidP="00774629">
            <w:pPr>
              <w:spacing w:line="259" w:lineRule="auto"/>
              <w:ind w:left="130"/>
            </w:pPr>
            <w:r w:rsidRPr="00414139">
              <w:t xml:space="preserve"> </w:t>
            </w:r>
          </w:p>
          <w:p w14:paraId="685BF672" w14:textId="77777777" w:rsidR="00F04692" w:rsidRPr="00414139" w:rsidRDefault="00F04692" w:rsidP="00774629">
            <w:pPr>
              <w:spacing w:line="259" w:lineRule="auto"/>
              <w:ind w:left="130"/>
            </w:pPr>
          </w:p>
        </w:tc>
      </w:tr>
    </w:tbl>
    <w:p w14:paraId="4B3BC37C" w14:textId="77777777" w:rsidR="00F04692" w:rsidRPr="00414139" w:rsidRDefault="00F04692" w:rsidP="00F04692">
      <w:pPr>
        <w:spacing w:after="234" w:line="248" w:lineRule="auto"/>
        <w:ind w:left="2875" w:hanging="2861"/>
      </w:pPr>
      <w:r w:rsidRPr="009063C3">
        <w:rPr>
          <w:b/>
          <w:u w:val="single" w:color="000000"/>
        </w:rPr>
        <w:t>Maximum Billable Unit(s):</w:t>
      </w:r>
      <w:r w:rsidRPr="00414139">
        <w:t xml:space="preserve"> </w:t>
      </w:r>
      <w:r>
        <w:t xml:space="preserve"> 5 days</w:t>
      </w:r>
      <w:r w:rsidRPr="00414139">
        <w:t xml:space="preserve"> </w:t>
      </w:r>
      <w:r w:rsidRPr="00414139">
        <w:rPr>
          <w:b/>
        </w:rPr>
        <w:t xml:space="preserve">    </w:t>
      </w:r>
    </w:p>
    <w:p w14:paraId="6220A585" w14:textId="77777777" w:rsidR="00463877" w:rsidRDefault="00463877">
      <w:pPr>
        <w:rPr>
          <w:rFonts w:ascii="Calibri" w:eastAsia="Calibri" w:hAnsi="Calibri" w:cs="Calibri"/>
          <w:b/>
          <w:color w:val="FF0000"/>
          <w:sz w:val="32"/>
          <w:szCs w:val="32"/>
          <w:u w:val="single" w:color="000000"/>
        </w:rPr>
      </w:pPr>
      <w:r>
        <w:rPr>
          <w:b/>
          <w:color w:val="FF0000"/>
          <w:u w:val="single" w:color="000000"/>
        </w:rPr>
        <w:br w:type="page"/>
      </w:r>
    </w:p>
    <w:p w14:paraId="4EDFDBB3" w14:textId="45FD198F" w:rsidR="006D0F1C" w:rsidRPr="002402FF" w:rsidRDefault="006D0F1C" w:rsidP="006D0F1C">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CRISIS DIVERSION/COMMUNITY TRANSITION RESIDENTIAL</w:t>
      </w:r>
    </w:p>
    <w:p w14:paraId="7CFC3438" w14:textId="0E011A5E" w:rsidR="006D0F1C" w:rsidRDefault="006D0F1C" w:rsidP="006D0F1C">
      <w:pPr>
        <w:pStyle w:val="Default"/>
        <w:rPr>
          <w:b/>
          <w:sz w:val="22"/>
          <w:szCs w:val="22"/>
        </w:rPr>
      </w:pPr>
      <w:r w:rsidRPr="00220121">
        <w:rPr>
          <w:b/>
          <w:sz w:val="22"/>
          <w:szCs w:val="22"/>
          <w:u w:val="single" w:color="000000"/>
        </w:rPr>
        <w:t>Definition:</w:t>
      </w:r>
      <w:r w:rsidRPr="00220121">
        <w:rPr>
          <w:b/>
          <w:sz w:val="22"/>
          <w:szCs w:val="22"/>
        </w:rPr>
        <w:t xml:space="preserve">  </w:t>
      </w:r>
    </w:p>
    <w:p w14:paraId="5B5D4C68" w14:textId="49268712" w:rsidR="009244C9" w:rsidRPr="001B0E31" w:rsidRDefault="009244C9" w:rsidP="006D0F1C">
      <w:pPr>
        <w:pStyle w:val="Default"/>
        <w:rPr>
          <w:rFonts w:ascii="Arial" w:hAnsi="Arial" w:cs="Arial"/>
        </w:rPr>
      </w:pPr>
      <w:r w:rsidRPr="001B0E31">
        <w:rPr>
          <w:rFonts w:ascii="Arial" w:hAnsi="Arial" w:cs="Arial"/>
        </w:rPr>
        <w:t>The Mississippi Department of Mental Health (DMH) is committed to providing a person-centered, recovery-oriented system of care for all Mississippians in need of mental health services. In effort to allow individuals to receive services in the community of his or her choice; and DMH is offering funding for Community Integration Homes. Community Integration Homes are community homes which support up to six (6) individuals twenty</w:t>
      </w:r>
      <w:r w:rsidR="00511279">
        <w:rPr>
          <w:rFonts w:ascii="Arial" w:hAnsi="Arial" w:cs="Arial"/>
        </w:rPr>
        <w:t>-</w:t>
      </w:r>
      <w:r w:rsidRPr="001B0E31">
        <w:rPr>
          <w:rFonts w:ascii="Arial" w:hAnsi="Arial" w:cs="Arial"/>
        </w:rPr>
        <w:t>four hours per day, seven days per week, who are discharging from long term institutional care to the community.</w:t>
      </w:r>
    </w:p>
    <w:p w14:paraId="31A37AD2" w14:textId="70081132" w:rsidR="00480F2F" w:rsidRPr="001B0E31" w:rsidRDefault="00480F2F" w:rsidP="006D0F1C">
      <w:pPr>
        <w:pStyle w:val="Default"/>
        <w:rPr>
          <w:rFonts w:ascii="Arial" w:hAnsi="Arial" w:cs="Arial"/>
        </w:rPr>
      </w:pPr>
      <w:r w:rsidRPr="001B0E31">
        <w:rPr>
          <w:rFonts w:ascii="Arial" w:hAnsi="Arial" w:cs="Arial"/>
        </w:rPr>
        <w:t>Crisis Diversion Homes support four (4) individuals twenty-four hours per day, seven days per week, as determined by the DMH Branch of Coordinated Care, who are either in crisis or at risk of being in crisis. Many times, this crisis occurs because a person has exhausted their current living arrangements and has no place to live.</w:t>
      </w:r>
    </w:p>
    <w:p w14:paraId="0088A766" w14:textId="6B874996" w:rsidR="00480F2F" w:rsidRPr="001B0E31" w:rsidRDefault="00480F2F" w:rsidP="006D0F1C">
      <w:pPr>
        <w:pStyle w:val="Default"/>
        <w:rPr>
          <w:rFonts w:ascii="Arial" w:hAnsi="Arial" w:cs="Arial"/>
          <w:b/>
        </w:rPr>
      </w:pPr>
      <w:r w:rsidRPr="001B0E31">
        <w:rPr>
          <w:rFonts w:ascii="Arial" w:hAnsi="Arial" w:cs="Arial"/>
        </w:rPr>
        <w:t xml:space="preserve">The Department of Mental Health is providing funding for a pilot project with </w:t>
      </w:r>
      <w:proofErr w:type="spellStart"/>
      <w:r w:rsidRPr="001B0E31">
        <w:rPr>
          <w:rFonts w:ascii="Arial" w:hAnsi="Arial" w:cs="Arial"/>
        </w:rPr>
        <w:t>Communicare</w:t>
      </w:r>
      <w:proofErr w:type="spellEnd"/>
      <w:r w:rsidRPr="001B0E31">
        <w:rPr>
          <w:rFonts w:ascii="Arial" w:hAnsi="Arial" w:cs="Arial"/>
        </w:rPr>
        <w:t xml:space="preserve"> to offer Community Safe Homes to support an individual, twenty-four hours per day, seven days per week, who are in crisis. The purpose of the Community Safe Homes is to decrease the number of admissions to behavioral health and IDD programs and provide services in the community that are immediately available to the individuals until the crisis is resolved.</w:t>
      </w:r>
    </w:p>
    <w:p w14:paraId="40A64355" w14:textId="77777777" w:rsidR="006D0F1C" w:rsidRPr="00414139" w:rsidRDefault="006D0F1C" w:rsidP="006D0F1C"/>
    <w:tbl>
      <w:tblPr>
        <w:tblStyle w:val="TableGrid"/>
        <w:tblW w:w="9464" w:type="dxa"/>
        <w:tblInd w:w="0" w:type="dxa"/>
        <w:tblLook w:val="04A0" w:firstRow="1" w:lastRow="0" w:firstColumn="1" w:lastColumn="0" w:noHBand="0" w:noVBand="1"/>
      </w:tblPr>
      <w:tblGrid>
        <w:gridCol w:w="1176"/>
        <w:gridCol w:w="8288"/>
      </w:tblGrid>
      <w:tr w:rsidR="006D0F1C" w:rsidRPr="00414139" w14:paraId="5A16DB93" w14:textId="77777777" w:rsidTr="005C3E9C">
        <w:trPr>
          <w:trHeight w:val="1117"/>
        </w:trPr>
        <w:tc>
          <w:tcPr>
            <w:tcW w:w="1177" w:type="dxa"/>
            <w:tcBorders>
              <w:top w:val="nil"/>
              <w:left w:val="nil"/>
              <w:bottom w:val="nil"/>
              <w:right w:val="nil"/>
            </w:tcBorders>
          </w:tcPr>
          <w:p w14:paraId="4571E254" w14:textId="77777777" w:rsidR="006D0F1C" w:rsidRPr="00220121" w:rsidRDefault="006D0F1C" w:rsidP="005C3E9C">
            <w:pPr>
              <w:spacing w:after="269" w:line="259" w:lineRule="auto"/>
              <w:ind w:left="5"/>
              <w:rPr>
                <w:b/>
              </w:rPr>
            </w:pPr>
            <w:r w:rsidRPr="00220121">
              <w:rPr>
                <w:b/>
                <w:u w:val="single" w:color="000000"/>
              </w:rPr>
              <w:t>Reporting Code:</w:t>
            </w:r>
            <w:r w:rsidRPr="00220121">
              <w:rPr>
                <w:b/>
              </w:rPr>
              <w:t xml:space="preserve">     </w:t>
            </w:r>
          </w:p>
        </w:tc>
        <w:tc>
          <w:tcPr>
            <w:tcW w:w="8287" w:type="dxa"/>
            <w:tcBorders>
              <w:top w:val="nil"/>
              <w:left w:val="nil"/>
              <w:bottom w:val="nil"/>
              <w:right w:val="nil"/>
            </w:tcBorders>
          </w:tcPr>
          <w:tbl>
            <w:tblPr>
              <w:tblStyle w:val="TableGrid0"/>
              <w:tblW w:w="8277" w:type="dxa"/>
              <w:tblInd w:w="1" w:type="dxa"/>
              <w:tblLook w:val="04A0" w:firstRow="1" w:lastRow="0" w:firstColumn="1" w:lastColumn="0" w:noHBand="0" w:noVBand="1"/>
            </w:tblPr>
            <w:tblGrid>
              <w:gridCol w:w="1194"/>
              <w:gridCol w:w="5287"/>
              <w:gridCol w:w="840"/>
              <w:gridCol w:w="956"/>
            </w:tblGrid>
            <w:tr w:rsidR="006D0F1C" w:rsidRPr="00414139" w14:paraId="20C06E92" w14:textId="77777777" w:rsidTr="005C3E9C">
              <w:trPr>
                <w:trHeight w:val="377"/>
              </w:trPr>
              <w:tc>
                <w:tcPr>
                  <w:tcW w:w="1115" w:type="dxa"/>
                </w:tcPr>
                <w:p w14:paraId="3D04912C" w14:textId="77777777" w:rsidR="006D0F1C" w:rsidRPr="00220121" w:rsidRDefault="006D0F1C" w:rsidP="005C3E9C">
                  <w:pPr>
                    <w:rPr>
                      <w:b/>
                    </w:rPr>
                  </w:pPr>
                  <w:r w:rsidRPr="00220121">
                    <w:rPr>
                      <w:b/>
                    </w:rPr>
                    <w:t>Procedure</w:t>
                  </w:r>
                </w:p>
              </w:tc>
              <w:tc>
                <w:tcPr>
                  <w:tcW w:w="5372" w:type="dxa"/>
                </w:tcPr>
                <w:p w14:paraId="73422AF5" w14:textId="77777777" w:rsidR="006D0F1C" w:rsidRPr="00220121" w:rsidRDefault="006D0F1C" w:rsidP="005C3E9C">
                  <w:pPr>
                    <w:rPr>
                      <w:b/>
                    </w:rPr>
                  </w:pPr>
                  <w:r w:rsidRPr="00220121">
                    <w:rPr>
                      <w:b/>
                    </w:rPr>
                    <w:t>Description</w:t>
                  </w:r>
                </w:p>
              </w:tc>
              <w:tc>
                <w:tcPr>
                  <w:tcW w:w="833" w:type="dxa"/>
                </w:tcPr>
                <w:p w14:paraId="4C77015F" w14:textId="77777777" w:rsidR="006D0F1C" w:rsidRPr="00220121" w:rsidRDefault="006D0F1C" w:rsidP="005C3E9C">
                  <w:pPr>
                    <w:rPr>
                      <w:b/>
                    </w:rPr>
                  </w:pPr>
                  <w:r w:rsidRPr="00220121">
                    <w:rPr>
                      <w:b/>
                    </w:rPr>
                    <w:t>Billing Unit</w:t>
                  </w:r>
                </w:p>
              </w:tc>
              <w:tc>
                <w:tcPr>
                  <w:tcW w:w="957" w:type="dxa"/>
                </w:tcPr>
                <w:p w14:paraId="0C7C89D5" w14:textId="77777777" w:rsidR="006D0F1C" w:rsidRPr="00220121" w:rsidRDefault="006D0F1C" w:rsidP="005C3E9C">
                  <w:pPr>
                    <w:rPr>
                      <w:b/>
                    </w:rPr>
                  </w:pPr>
                  <w:r w:rsidRPr="00220121">
                    <w:rPr>
                      <w:b/>
                    </w:rPr>
                    <w:t>Billing Rate</w:t>
                  </w:r>
                </w:p>
              </w:tc>
            </w:tr>
            <w:tr w:rsidR="006D0F1C" w:rsidRPr="00414139" w14:paraId="63C97A3E" w14:textId="77777777" w:rsidTr="005C3E9C">
              <w:trPr>
                <w:trHeight w:val="194"/>
              </w:trPr>
              <w:tc>
                <w:tcPr>
                  <w:tcW w:w="1115" w:type="dxa"/>
                </w:tcPr>
                <w:p w14:paraId="115EA7BD" w14:textId="2E2C4FC7" w:rsidR="006D0F1C" w:rsidRPr="00414139" w:rsidRDefault="0049550A" w:rsidP="005C3E9C">
                  <w:r>
                    <w:t>CDCTR</w:t>
                  </w:r>
                </w:p>
              </w:tc>
              <w:tc>
                <w:tcPr>
                  <w:tcW w:w="5372" w:type="dxa"/>
                </w:tcPr>
                <w:p w14:paraId="7755C92F" w14:textId="7ABF9D47" w:rsidR="006D0F1C" w:rsidRPr="00414139" w:rsidRDefault="006D0F1C" w:rsidP="005C3E9C">
                  <w:r>
                    <w:t>Crisis Diversion/Community Transition</w:t>
                  </w:r>
                </w:p>
              </w:tc>
              <w:tc>
                <w:tcPr>
                  <w:tcW w:w="833" w:type="dxa"/>
                </w:tcPr>
                <w:p w14:paraId="311413E0" w14:textId="77777777" w:rsidR="006D0F1C" w:rsidRPr="00414139" w:rsidRDefault="006D0F1C" w:rsidP="005C3E9C">
                  <w:r w:rsidRPr="00414139">
                    <w:t>1</w:t>
                  </w:r>
                </w:p>
              </w:tc>
              <w:tc>
                <w:tcPr>
                  <w:tcW w:w="957" w:type="dxa"/>
                </w:tcPr>
                <w:p w14:paraId="6A4B3F54" w14:textId="449CF6A1" w:rsidR="006D0F1C" w:rsidRPr="00414139" w:rsidRDefault="006D0F1C" w:rsidP="005C3E9C">
                  <w:r w:rsidRPr="00414139">
                    <w:t>$2</w:t>
                  </w:r>
                  <w:r w:rsidR="00A131F9">
                    <w:t>03</w:t>
                  </w:r>
                  <w:r w:rsidRPr="00414139">
                    <w:t>.</w:t>
                  </w:r>
                  <w:r>
                    <w:t>17</w:t>
                  </w:r>
                </w:p>
              </w:tc>
            </w:tr>
          </w:tbl>
          <w:p w14:paraId="4363789C" w14:textId="77777777" w:rsidR="006D0F1C" w:rsidRPr="00414139" w:rsidRDefault="006D0F1C" w:rsidP="005C3E9C"/>
        </w:tc>
      </w:tr>
    </w:tbl>
    <w:p w14:paraId="39F28D9D" w14:textId="77777777" w:rsidR="006D0F1C" w:rsidRPr="00414139" w:rsidRDefault="006D0F1C" w:rsidP="006D0F1C"/>
    <w:tbl>
      <w:tblPr>
        <w:tblStyle w:val="TableGrid"/>
        <w:tblW w:w="9405" w:type="dxa"/>
        <w:tblInd w:w="0" w:type="dxa"/>
        <w:tblLook w:val="04A0" w:firstRow="1" w:lastRow="0" w:firstColumn="1" w:lastColumn="0" w:noHBand="0" w:noVBand="1"/>
      </w:tblPr>
      <w:tblGrid>
        <w:gridCol w:w="2750"/>
        <w:gridCol w:w="6655"/>
      </w:tblGrid>
      <w:tr w:rsidR="006D0F1C" w:rsidRPr="000746E0" w14:paraId="1774ABF7" w14:textId="77777777" w:rsidTr="005C3E9C">
        <w:trPr>
          <w:trHeight w:val="269"/>
        </w:trPr>
        <w:tc>
          <w:tcPr>
            <w:tcW w:w="2750" w:type="dxa"/>
            <w:tcBorders>
              <w:top w:val="nil"/>
              <w:left w:val="nil"/>
              <w:bottom w:val="nil"/>
              <w:right w:val="nil"/>
            </w:tcBorders>
          </w:tcPr>
          <w:p w14:paraId="292F9980" w14:textId="77777777" w:rsidR="006D0F1C" w:rsidRPr="000746E0" w:rsidRDefault="006D0F1C" w:rsidP="005C3E9C">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Pr="003B159E">
              <w:rPr>
                <w:rFonts w:ascii="Arial" w:hAnsi="Arial" w:cs="Arial"/>
                <w:sz w:val="24"/>
                <w:szCs w:val="24"/>
              </w:rPr>
              <w:t>1 day</w:t>
            </w:r>
            <w:r w:rsidRPr="003B159E">
              <w:rPr>
                <w:rFonts w:ascii="Arial" w:hAnsi="Arial" w:cs="Arial"/>
                <w:sz w:val="24"/>
                <w:szCs w:val="24"/>
              </w:rPr>
              <w:tab/>
            </w:r>
            <w:r w:rsidRPr="003B159E">
              <w:rPr>
                <w:rFonts w:ascii="Arial" w:hAnsi="Arial" w:cs="Arial"/>
                <w:b/>
                <w:sz w:val="24"/>
                <w:szCs w:val="24"/>
              </w:rPr>
              <w:t xml:space="preserve"> </w:t>
            </w:r>
          </w:p>
        </w:tc>
        <w:tc>
          <w:tcPr>
            <w:tcW w:w="6655" w:type="dxa"/>
            <w:tcBorders>
              <w:top w:val="nil"/>
              <w:left w:val="nil"/>
              <w:bottom w:val="nil"/>
              <w:right w:val="nil"/>
            </w:tcBorders>
          </w:tcPr>
          <w:p w14:paraId="222098B2" w14:textId="77777777" w:rsidR="006D0F1C" w:rsidRPr="000746E0" w:rsidRDefault="006D0F1C" w:rsidP="005C3E9C">
            <w:pPr>
              <w:spacing w:line="259" w:lineRule="auto"/>
              <w:ind w:left="130"/>
              <w:rPr>
                <w:rFonts w:ascii="Arial" w:hAnsi="Arial" w:cs="Arial"/>
                <w:color w:val="FF0000"/>
                <w:sz w:val="24"/>
                <w:szCs w:val="24"/>
              </w:rPr>
            </w:pPr>
            <w:r w:rsidRPr="000746E0">
              <w:rPr>
                <w:rFonts w:ascii="Arial" w:hAnsi="Arial" w:cs="Arial"/>
                <w:color w:val="FF0000"/>
                <w:sz w:val="24"/>
                <w:szCs w:val="24"/>
              </w:rPr>
              <w:t xml:space="preserve"> </w:t>
            </w:r>
          </w:p>
          <w:p w14:paraId="578EAC4B" w14:textId="77777777" w:rsidR="006D0F1C" w:rsidRPr="000746E0" w:rsidRDefault="006D0F1C" w:rsidP="005C3E9C">
            <w:pPr>
              <w:spacing w:line="259" w:lineRule="auto"/>
              <w:ind w:left="130"/>
              <w:rPr>
                <w:rFonts w:ascii="Arial" w:hAnsi="Arial" w:cs="Arial"/>
                <w:color w:val="FF0000"/>
                <w:sz w:val="24"/>
                <w:szCs w:val="24"/>
              </w:rPr>
            </w:pPr>
          </w:p>
        </w:tc>
      </w:tr>
    </w:tbl>
    <w:p w14:paraId="71F5D9BA" w14:textId="6911F7FE" w:rsidR="006D0F1C" w:rsidRPr="000746E0" w:rsidRDefault="006D0F1C" w:rsidP="006D0F1C">
      <w:pPr>
        <w:spacing w:after="234" w:line="248" w:lineRule="auto"/>
        <w:ind w:left="2875" w:hanging="2861"/>
        <w:rPr>
          <w:rFonts w:ascii="Arial" w:hAnsi="Arial" w:cs="Arial"/>
          <w:sz w:val="24"/>
          <w:szCs w:val="24"/>
        </w:rPr>
      </w:pPr>
      <w:r w:rsidRPr="000746E0">
        <w:rPr>
          <w:rFonts w:ascii="Arial" w:hAnsi="Arial" w:cs="Arial"/>
          <w:b/>
          <w:sz w:val="24"/>
          <w:szCs w:val="24"/>
          <w:u w:val="single" w:color="000000"/>
        </w:rPr>
        <w:t>Maximum Billable Unit(s):</w:t>
      </w:r>
      <w:r w:rsidRPr="000746E0">
        <w:rPr>
          <w:rFonts w:ascii="Arial" w:hAnsi="Arial" w:cs="Arial"/>
          <w:sz w:val="24"/>
          <w:szCs w:val="24"/>
        </w:rPr>
        <w:t xml:space="preserve">  Limited to 1 service unit per day</w:t>
      </w:r>
    </w:p>
    <w:p w14:paraId="6B41B7E4" w14:textId="454C62B4" w:rsidR="00373087" w:rsidRPr="00373087" w:rsidRDefault="006D0F1C" w:rsidP="00373087">
      <w:pPr>
        <w:rPr>
          <w:rFonts w:ascii="Arial" w:hAnsi="Arial" w:cs="Arial"/>
          <w:color w:val="000000"/>
          <w:sz w:val="20"/>
          <w:szCs w:val="20"/>
        </w:rPr>
      </w:pPr>
      <w:r w:rsidRPr="000746E0">
        <w:rPr>
          <w:rFonts w:ascii="Arial" w:hAnsi="Arial" w:cs="Arial"/>
          <w:b/>
          <w:color w:val="000000" w:themeColor="text1"/>
          <w:sz w:val="24"/>
          <w:szCs w:val="24"/>
          <w:u w:val="single" w:color="000000"/>
        </w:rPr>
        <w:t>ASAM/Level of Care:</w:t>
      </w:r>
      <w:r w:rsidRPr="000746E0">
        <w:rPr>
          <w:rFonts w:ascii="Arial" w:hAnsi="Arial" w:cs="Arial"/>
          <w:color w:val="000000" w:themeColor="text1"/>
          <w:sz w:val="24"/>
          <w:szCs w:val="24"/>
        </w:rPr>
        <w:t xml:space="preserve"> </w:t>
      </w:r>
      <w:r w:rsidRPr="000746E0">
        <w:rPr>
          <w:rFonts w:ascii="Arial" w:hAnsi="Arial" w:cs="Arial"/>
          <w:color w:val="000000"/>
          <w:sz w:val="24"/>
          <w:szCs w:val="24"/>
        </w:rPr>
        <w:t>3.</w:t>
      </w:r>
      <w:r w:rsidR="00373087">
        <w:rPr>
          <w:rFonts w:ascii="Arial" w:hAnsi="Arial" w:cs="Arial"/>
          <w:color w:val="000000"/>
          <w:sz w:val="24"/>
          <w:szCs w:val="24"/>
        </w:rPr>
        <w:t>1</w:t>
      </w:r>
      <w:r w:rsidRPr="000746E0">
        <w:rPr>
          <w:rFonts w:ascii="Arial" w:hAnsi="Arial" w:cs="Arial"/>
          <w:color w:val="000000"/>
          <w:sz w:val="24"/>
          <w:szCs w:val="24"/>
        </w:rPr>
        <w:t xml:space="preserve"> </w:t>
      </w:r>
      <w:r w:rsidR="00373087">
        <w:rPr>
          <w:rFonts w:ascii="Arial" w:hAnsi="Arial" w:cs="Arial"/>
          <w:color w:val="000000"/>
          <w:sz w:val="24"/>
          <w:szCs w:val="24"/>
        </w:rPr>
        <w:t>–</w:t>
      </w:r>
      <w:r w:rsidRPr="000746E0">
        <w:rPr>
          <w:rFonts w:ascii="Arial" w:hAnsi="Arial" w:cs="Arial"/>
          <w:color w:val="000000"/>
          <w:sz w:val="24"/>
          <w:szCs w:val="24"/>
        </w:rPr>
        <w:t xml:space="preserve"> </w:t>
      </w:r>
      <w:r w:rsidR="00373087" w:rsidRPr="00373087">
        <w:rPr>
          <w:rFonts w:ascii="Arial" w:hAnsi="Arial" w:cs="Arial"/>
          <w:color w:val="000000"/>
          <w:sz w:val="24"/>
          <w:szCs w:val="24"/>
        </w:rPr>
        <w:t>Clinically Managed Low-Intensity Residential</w:t>
      </w:r>
    </w:p>
    <w:p w14:paraId="48E28CEE" w14:textId="77777777" w:rsidR="00373087" w:rsidRDefault="00373087" w:rsidP="006D0F1C">
      <w:pPr>
        <w:rPr>
          <w:rFonts w:ascii="Arial" w:hAnsi="Arial" w:cs="Arial"/>
          <w:color w:val="000000"/>
          <w:sz w:val="24"/>
          <w:szCs w:val="24"/>
        </w:rPr>
      </w:pPr>
    </w:p>
    <w:p w14:paraId="44086C1C" w14:textId="746E5C94" w:rsidR="006D0F1C" w:rsidRPr="000746E0" w:rsidRDefault="006D0F1C" w:rsidP="006D0F1C">
      <w:pPr>
        <w:rPr>
          <w:rFonts w:ascii="Arial" w:hAnsi="Arial" w:cs="Arial"/>
          <w:color w:val="000000"/>
          <w:sz w:val="24"/>
          <w:szCs w:val="24"/>
        </w:rPr>
      </w:pPr>
      <w:r w:rsidRPr="000746E0">
        <w:rPr>
          <w:rFonts w:ascii="Arial" w:hAnsi="Arial" w:cs="Arial"/>
          <w:b/>
          <w:color w:val="000000" w:themeColor="text1"/>
          <w:sz w:val="24"/>
          <w:szCs w:val="24"/>
          <w:u w:val="single" w:color="000000"/>
        </w:rPr>
        <w:t>Modality:</w:t>
      </w:r>
      <w:r w:rsidRPr="000746E0">
        <w:rPr>
          <w:rFonts w:ascii="Arial" w:hAnsi="Arial" w:cs="Arial"/>
          <w:color w:val="000000" w:themeColor="text1"/>
          <w:sz w:val="24"/>
          <w:szCs w:val="24"/>
        </w:rPr>
        <w:t xml:space="preserve"> </w:t>
      </w:r>
      <w:r w:rsidRPr="000746E0">
        <w:rPr>
          <w:rFonts w:ascii="Arial" w:hAnsi="Arial" w:cs="Arial"/>
          <w:color w:val="000000"/>
          <w:sz w:val="24"/>
          <w:szCs w:val="24"/>
        </w:rPr>
        <w:t xml:space="preserve">Crisis </w:t>
      </w:r>
      <w:r w:rsidR="005C3E9C">
        <w:rPr>
          <w:rFonts w:ascii="Arial" w:hAnsi="Arial" w:cs="Arial"/>
          <w:color w:val="000000"/>
          <w:sz w:val="24"/>
          <w:szCs w:val="24"/>
        </w:rPr>
        <w:t xml:space="preserve">Diversion/Community Transition </w:t>
      </w:r>
      <w:r w:rsidRPr="000746E0">
        <w:rPr>
          <w:rFonts w:ascii="Arial" w:hAnsi="Arial" w:cs="Arial"/>
          <w:color w:val="000000"/>
          <w:sz w:val="24"/>
          <w:szCs w:val="24"/>
        </w:rPr>
        <w:t xml:space="preserve">Residential </w:t>
      </w:r>
    </w:p>
    <w:p w14:paraId="12285713" w14:textId="77777777" w:rsidR="006D0F1C" w:rsidRPr="000746E0" w:rsidRDefault="006D0F1C" w:rsidP="006D0F1C">
      <w:pPr>
        <w:rPr>
          <w:rFonts w:ascii="Arial" w:hAnsi="Arial" w:cs="Arial"/>
          <w:color w:val="000000"/>
          <w:sz w:val="24"/>
          <w:szCs w:val="24"/>
        </w:rPr>
      </w:pPr>
    </w:p>
    <w:p w14:paraId="30A132C5" w14:textId="2972BD09" w:rsidR="006D0F1C" w:rsidRPr="000746E0" w:rsidRDefault="006D0F1C" w:rsidP="006D0F1C">
      <w:pPr>
        <w:rPr>
          <w:rFonts w:ascii="Arial" w:hAnsi="Arial" w:cs="Arial"/>
          <w:color w:val="000000"/>
          <w:sz w:val="24"/>
          <w:szCs w:val="24"/>
        </w:rPr>
      </w:pPr>
      <w:r w:rsidRPr="000746E0">
        <w:rPr>
          <w:rFonts w:ascii="Arial" w:hAnsi="Arial" w:cs="Arial"/>
          <w:b/>
          <w:color w:val="000000"/>
          <w:sz w:val="24"/>
          <w:szCs w:val="24"/>
          <w:u w:val="single"/>
        </w:rPr>
        <w:t>TEDS Code:</w:t>
      </w:r>
      <w:r w:rsidRPr="000746E0">
        <w:rPr>
          <w:rFonts w:ascii="Arial" w:hAnsi="Arial" w:cs="Arial"/>
          <w:color w:val="000000"/>
          <w:sz w:val="24"/>
          <w:szCs w:val="24"/>
        </w:rPr>
        <w:t xml:space="preserve"> </w:t>
      </w:r>
      <w:r w:rsidR="000F4389">
        <w:rPr>
          <w:rFonts w:ascii="Arial" w:hAnsi="Arial" w:cs="Arial"/>
          <w:color w:val="000000"/>
          <w:sz w:val="24"/>
          <w:szCs w:val="24"/>
        </w:rPr>
        <w:t>7</w:t>
      </w:r>
      <w:r w:rsidR="00D83B70">
        <w:rPr>
          <w:rFonts w:ascii="Arial" w:hAnsi="Arial" w:cs="Arial"/>
          <w:color w:val="000000"/>
          <w:sz w:val="24"/>
          <w:szCs w:val="24"/>
        </w:rPr>
        <w:t>3</w:t>
      </w:r>
    </w:p>
    <w:p w14:paraId="33257241" w14:textId="77777777" w:rsidR="006D0F1C" w:rsidRPr="000746E0" w:rsidRDefault="006D0F1C" w:rsidP="006D0F1C">
      <w:pPr>
        <w:spacing w:after="234" w:line="248" w:lineRule="auto"/>
        <w:ind w:left="2875" w:hanging="2861"/>
        <w:rPr>
          <w:rFonts w:ascii="Arial" w:hAnsi="Arial" w:cs="Arial"/>
          <w:sz w:val="24"/>
          <w:szCs w:val="24"/>
        </w:rPr>
      </w:pPr>
    </w:p>
    <w:p w14:paraId="3E9CF46A" w14:textId="52112524" w:rsidR="006D0F1C" w:rsidRPr="000746E0" w:rsidRDefault="006D0F1C" w:rsidP="006D0F1C">
      <w:pPr>
        <w:spacing w:line="259" w:lineRule="auto"/>
        <w:ind w:left="19"/>
        <w:rPr>
          <w:rFonts w:ascii="Arial" w:eastAsia="Calibri" w:hAnsi="Arial" w:cs="Arial"/>
          <w:sz w:val="24"/>
          <w:szCs w:val="24"/>
        </w:rPr>
      </w:pPr>
      <w:r w:rsidRPr="000746E0">
        <w:rPr>
          <w:rFonts w:ascii="Arial" w:hAnsi="Arial" w:cs="Arial"/>
          <w:b/>
          <w:sz w:val="24"/>
          <w:szCs w:val="24"/>
          <w:u w:val="single" w:color="000000"/>
        </w:rPr>
        <w:t>Reporting Combination Restrictions if any:</w:t>
      </w:r>
      <w:r w:rsidRPr="000746E0">
        <w:rPr>
          <w:rFonts w:ascii="Arial" w:hAnsi="Arial" w:cs="Arial"/>
          <w:b/>
          <w:sz w:val="24"/>
          <w:szCs w:val="24"/>
        </w:rPr>
        <w:t xml:space="preserve">  </w:t>
      </w:r>
      <w:r w:rsidRPr="000746E0">
        <w:rPr>
          <w:rFonts w:ascii="Arial" w:eastAsia="Calibri" w:hAnsi="Arial" w:cs="Arial"/>
          <w:sz w:val="24"/>
          <w:szCs w:val="24"/>
        </w:rPr>
        <w:t xml:space="preserve">Must be actively enrolled in an MDMH certified </w:t>
      </w:r>
      <w:r w:rsidR="005C3E9C">
        <w:rPr>
          <w:rFonts w:ascii="Arial" w:eastAsia="Calibri" w:hAnsi="Arial" w:cs="Arial"/>
          <w:sz w:val="24"/>
          <w:szCs w:val="24"/>
        </w:rPr>
        <w:t>mental health</w:t>
      </w:r>
      <w:r w:rsidRPr="000746E0">
        <w:rPr>
          <w:rFonts w:ascii="Arial" w:eastAsia="Calibri" w:hAnsi="Arial" w:cs="Arial"/>
          <w:sz w:val="24"/>
          <w:szCs w:val="24"/>
        </w:rPr>
        <w:t xml:space="preserve"> treatment program.  This service is all-inclusive and component parts may not be billed separately.  </w:t>
      </w:r>
    </w:p>
    <w:p w14:paraId="26596751" w14:textId="77777777" w:rsidR="006D0F1C" w:rsidRPr="000746E0" w:rsidRDefault="006D0F1C" w:rsidP="006D0F1C">
      <w:pPr>
        <w:spacing w:line="259" w:lineRule="auto"/>
        <w:ind w:left="19"/>
        <w:rPr>
          <w:rFonts w:ascii="Arial" w:hAnsi="Arial" w:cs="Arial"/>
          <w:sz w:val="24"/>
          <w:szCs w:val="24"/>
        </w:rPr>
      </w:pPr>
    </w:p>
    <w:p w14:paraId="4EDD5BFA" w14:textId="77777777" w:rsidR="006D0F1C" w:rsidRPr="000746E0" w:rsidRDefault="006D0F1C" w:rsidP="006D0F1C">
      <w:pPr>
        <w:spacing w:line="259" w:lineRule="auto"/>
        <w:ind w:left="19"/>
        <w:rPr>
          <w:rFonts w:ascii="Arial" w:eastAsia="Calibri" w:hAnsi="Arial" w:cs="Arial"/>
          <w:sz w:val="24"/>
          <w:szCs w:val="24"/>
        </w:rPr>
      </w:pPr>
      <w:r w:rsidRPr="000746E0">
        <w:rPr>
          <w:rFonts w:ascii="Arial" w:eastAsia="Calibri" w:hAnsi="Arial" w:cs="Arial"/>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0746E0">
        <w:rPr>
          <w:rFonts w:ascii="Arial" w:eastAsia="Calibri" w:hAnsi="Arial" w:cs="Arial"/>
          <w:sz w:val="24"/>
          <w:szCs w:val="24"/>
        </w:rPr>
        <w:t>be in compliance with</w:t>
      </w:r>
      <w:proofErr w:type="gramEnd"/>
      <w:r w:rsidRPr="000746E0">
        <w:rPr>
          <w:rFonts w:ascii="Arial" w:eastAsia="Calibri" w:hAnsi="Arial" w:cs="Arial"/>
          <w:sz w:val="24"/>
          <w:szCs w:val="24"/>
        </w:rPr>
        <w:t xml:space="preserve"> all applicable federal, state, and local codes.</w:t>
      </w:r>
    </w:p>
    <w:p w14:paraId="1D1E5F96" w14:textId="77777777" w:rsidR="006D0F1C" w:rsidRPr="00414139" w:rsidRDefault="006D0F1C" w:rsidP="006D0F1C">
      <w:pPr>
        <w:rPr>
          <w:b/>
          <w:u w:val="single" w:color="000000"/>
        </w:rPr>
      </w:pPr>
      <w:r w:rsidRPr="00414139">
        <w:rPr>
          <w:b/>
          <w:u w:val="single" w:color="000000"/>
        </w:rPr>
        <w:br w:type="page"/>
      </w:r>
    </w:p>
    <w:p w14:paraId="5942C406" w14:textId="3C5A78D6" w:rsidR="00B41FEF" w:rsidRDefault="00B41FEF" w:rsidP="00B41FEF">
      <w:pPr>
        <w:pStyle w:val="Heading1"/>
        <w:ind w:left="0"/>
        <w:jc w:val="center"/>
        <w:rPr>
          <w:rFonts w:ascii="Times New Roman" w:hAnsi="Times New Roman" w:cs="Times New Roman"/>
          <w:b/>
          <w:color w:val="31849B" w:themeColor="accent5" w:themeShade="BF"/>
          <w:sz w:val="28"/>
          <w:szCs w:val="28"/>
          <w:u w:val="single"/>
        </w:rPr>
      </w:pPr>
      <w:r>
        <w:rPr>
          <w:rFonts w:ascii="Times New Roman" w:hAnsi="Times New Roman" w:cs="Times New Roman"/>
          <w:b/>
          <w:color w:val="31849B" w:themeColor="accent5" w:themeShade="BF"/>
          <w:sz w:val="28"/>
          <w:szCs w:val="28"/>
          <w:u w:val="single"/>
        </w:rPr>
        <w:lastRenderedPageBreak/>
        <w:t>OUTPATIENT SERVICES</w:t>
      </w:r>
    </w:p>
    <w:p w14:paraId="7166FD88" w14:textId="77777777" w:rsidR="00B41FEF" w:rsidRDefault="00B41FEF" w:rsidP="00B41FEF">
      <w:pPr>
        <w:rPr>
          <w:rFonts w:eastAsiaTheme="minorEastAsia"/>
          <w:color w:val="FF0000"/>
          <w:sz w:val="28"/>
          <w:szCs w:val="28"/>
        </w:rPr>
      </w:pPr>
    </w:p>
    <w:p w14:paraId="17194511" w14:textId="565694B3" w:rsidR="00B41FEF" w:rsidRPr="000746E0" w:rsidRDefault="00B41FEF" w:rsidP="00EF03ED">
      <w:pPr>
        <w:jc w:val="both"/>
        <w:rPr>
          <w:rFonts w:ascii="Arial" w:eastAsiaTheme="minorEastAsia" w:hAnsi="Arial" w:cs="Arial"/>
          <w:sz w:val="24"/>
          <w:szCs w:val="24"/>
        </w:rPr>
      </w:pPr>
      <w:r w:rsidRPr="000746E0">
        <w:rPr>
          <w:rFonts w:ascii="Arial" w:eastAsiaTheme="minorEastAsia" w:hAnsi="Arial" w:cs="Arial"/>
          <w:b/>
          <w:sz w:val="24"/>
          <w:szCs w:val="24"/>
        </w:rPr>
        <w:t>Psychosocial Rehabilitative Services (PSR)</w:t>
      </w:r>
      <w:r w:rsidRPr="000746E0">
        <w:rPr>
          <w:rFonts w:ascii="Arial" w:eastAsiaTheme="minorEastAsia" w:hAnsi="Arial" w:cs="Arial"/>
          <w:sz w:val="24"/>
          <w:szCs w:val="24"/>
        </w:rPr>
        <w:t xml:space="preserve"> consists of a network of services designed to support and restore community functioning and well-being of adults with a serious and persistent mental illness. The purpose of the program is to promote recovery, resiliency, and empowerment of the individual in his/her community. Program activities aim to improve reality orientation, social skills and adaptation, coping skills, effective management of time and resources, task completion, community and family integration, vocational and academic skills, and activities to incorporate the individual into independent community living; as well as to alleviate psychiatric decompensation, confusion, anxiety, disorientation, distraction, preoccupation, isolation, withdrawal and feelings of low self-worth.</w:t>
      </w:r>
    </w:p>
    <w:p w14:paraId="529373A4" w14:textId="261E923B" w:rsidR="006E2F31" w:rsidRPr="000746E0" w:rsidRDefault="006E2F31" w:rsidP="00EF03ED">
      <w:pPr>
        <w:jc w:val="both"/>
        <w:rPr>
          <w:rFonts w:ascii="Arial" w:eastAsiaTheme="minorEastAsia" w:hAnsi="Arial" w:cs="Arial"/>
          <w:sz w:val="24"/>
          <w:szCs w:val="24"/>
        </w:rPr>
      </w:pPr>
    </w:p>
    <w:p w14:paraId="7DDCB294" w14:textId="1703C566" w:rsidR="006E2F31" w:rsidRPr="000746E0" w:rsidRDefault="006E2F31" w:rsidP="00EF03ED">
      <w:pPr>
        <w:jc w:val="both"/>
        <w:rPr>
          <w:rFonts w:ascii="Arial" w:eastAsiaTheme="minorEastAsia" w:hAnsi="Arial" w:cs="Arial"/>
          <w:sz w:val="24"/>
          <w:szCs w:val="24"/>
        </w:rPr>
      </w:pPr>
      <w:r w:rsidRPr="000746E0">
        <w:rPr>
          <w:rFonts w:ascii="Arial" w:eastAsiaTheme="minorEastAsia" w:hAnsi="Arial" w:cs="Arial"/>
          <w:b/>
          <w:sz w:val="24"/>
          <w:szCs w:val="24"/>
        </w:rPr>
        <w:t>Outpatient Psychotherapeutic Services</w:t>
      </w:r>
      <w:r w:rsidRPr="000746E0">
        <w:rPr>
          <w:rFonts w:ascii="Arial" w:eastAsiaTheme="minorEastAsia" w:hAnsi="Arial" w:cs="Arial"/>
          <w:sz w:val="24"/>
          <w:szCs w:val="24"/>
        </w:rPr>
        <w:t xml:space="preserve"> include initial assessment, and individual, family, group, and multi-family group therapies.  Outpatient Psychotherapeutic Services are defined as intentional, face-to-face interactions (conversations or non-verbal encounters, such as play therapy) between a mental health therapist, IDD therapist or A/D therapist (as appropriate to the population being served) and an individual, family or group where a therapeutic relationship is established to help resolve symptoms of a mental and/or emotional disturbance.</w:t>
      </w:r>
    </w:p>
    <w:p w14:paraId="06B8A85C" w14:textId="557B92BC" w:rsidR="0064576C" w:rsidRPr="000746E0" w:rsidRDefault="0064576C" w:rsidP="00EF03ED">
      <w:pPr>
        <w:jc w:val="both"/>
        <w:rPr>
          <w:rFonts w:ascii="Arial" w:eastAsiaTheme="minorEastAsia" w:hAnsi="Arial" w:cs="Arial"/>
          <w:color w:val="FF0000"/>
          <w:sz w:val="24"/>
          <w:szCs w:val="24"/>
        </w:rPr>
      </w:pPr>
    </w:p>
    <w:p w14:paraId="7286753D" w14:textId="77777777" w:rsidR="0064576C" w:rsidRPr="000746E0" w:rsidRDefault="0064576C" w:rsidP="00EF03ED">
      <w:pPr>
        <w:jc w:val="both"/>
        <w:rPr>
          <w:rFonts w:ascii="Arial" w:hAnsi="Arial" w:cs="Arial"/>
          <w:b/>
          <w:color w:val="31849B" w:themeColor="accent5" w:themeShade="BF"/>
          <w:sz w:val="24"/>
          <w:szCs w:val="24"/>
          <w:u w:val="single"/>
        </w:rPr>
      </w:pPr>
      <w:bookmarkStart w:id="6" w:name="_Hlk16065396"/>
      <w:r w:rsidRPr="000746E0">
        <w:rPr>
          <w:rFonts w:ascii="Arial" w:eastAsiaTheme="minorEastAsia" w:hAnsi="Arial" w:cs="Arial"/>
          <w:b/>
          <w:sz w:val="24"/>
          <w:szCs w:val="24"/>
        </w:rPr>
        <w:t>Crisis Response</w:t>
      </w:r>
      <w:r w:rsidRPr="000746E0">
        <w:rPr>
          <w:rFonts w:ascii="Arial" w:eastAsiaTheme="minorEastAsia" w:hAnsi="Arial" w:cs="Arial"/>
          <w:sz w:val="24"/>
          <w:szCs w:val="24"/>
        </w:rPr>
        <w:t xml:space="preserve"> is an intensive therapeutic service which allows for the assessment of and intervention in a mental health crisis. Crisis Response Services are provided to children and adults who are experiencing a significant emotional/behavioral crisis in which the individual’s mental health and/or behavioral health needs exceed the individual’s resources (in the opinion of the mental health professional assessing the situation.) Trained Crisis Response staff provides crisis stabilization directed toward preventing hospitalization. Staff must be able to triage and make appropriate clinical decisions, including assessing the need for inpatient services or less restrictive alternatives. Crisis Response Services will deliver solution-focused and recovery-oriented behavioral health assessments and stabilization of crisis in the location where the individual is experiencing the crisis. Without Crisis Response intervention, the individual experiencing the crisis may be inappropriately and unnecessarily placed in a jail, holding facility, hospital or inpatient treatment facility. (Crisis Response Services do not include the Crisis Intervention/Crisis Support Services provided through the ID/DD Waiver.)</w:t>
      </w:r>
    </w:p>
    <w:bookmarkEnd w:id="6"/>
    <w:p w14:paraId="00B926FE" w14:textId="77777777" w:rsidR="0064576C" w:rsidRPr="00F9668F" w:rsidRDefault="0064576C" w:rsidP="00B41FEF">
      <w:pPr>
        <w:rPr>
          <w:b/>
          <w:color w:val="FF0000"/>
          <w:sz w:val="28"/>
          <w:szCs w:val="28"/>
          <w:u w:val="single"/>
        </w:rPr>
      </w:pPr>
    </w:p>
    <w:p w14:paraId="3F7B5DFD" w14:textId="77777777" w:rsidR="00B41FEF" w:rsidRDefault="00B41FEF" w:rsidP="00B41FEF">
      <w:pPr>
        <w:rPr>
          <w:rFonts w:eastAsia="Arial"/>
          <w:b/>
          <w:bCs/>
          <w:color w:val="31849B" w:themeColor="accent5" w:themeShade="BF"/>
          <w:sz w:val="28"/>
          <w:szCs w:val="28"/>
          <w:u w:val="single"/>
        </w:rPr>
      </w:pPr>
      <w:r>
        <w:rPr>
          <w:color w:val="31849B" w:themeColor="accent5" w:themeShade="BF"/>
          <w:sz w:val="28"/>
          <w:szCs w:val="28"/>
          <w:u w:val="single"/>
        </w:rPr>
        <w:br w:type="page"/>
      </w:r>
    </w:p>
    <w:p w14:paraId="6002D27D" w14:textId="77777777" w:rsidR="00113289" w:rsidRPr="002402FF" w:rsidRDefault="00113289" w:rsidP="00113289">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ACUTE PARTIAL HOSPITALIZATION</w:t>
      </w:r>
    </w:p>
    <w:p w14:paraId="6751E551" w14:textId="77777777" w:rsidR="00113289" w:rsidRPr="00647374" w:rsidRDefault="00113289" w:rsidP="00113289">
      <w:pPr>
        <w:pStyle w:val="Default"/>
        <w:rPr>
          <w:b/>
          <w:sz w:val="22"/>
          <w:szCs w:val="22"/>
        </w:rPr>
      </w:pPr>
      <w:r w:rsidRPr="00647374">
        <w:rPr>
          <w:b/>
          <w:sz w:val="22"/>
          <w:szCs w:val="22"/>
          <w:u w:val="single" w:color="000000"/>
        </w:rPr>
        <w:t>Definition:</w:t>
      </w:r>
      <w:r w:rsidRPr="00647374">
        <w:rPr>
          <w:b/>
          <w:sz w:val="22"/>
          <w:szCs w:val="22"/>
        </w:rPr>
        <w:t xml:space="preserve">  </w:t>
      </w:r>
    </w:p>
    <w:p w14:paraId="4BD74172" w14:textId="77777777" w:rsidR="00113289" w:rsidRPr="000746E0" w:rsidRDefault="00113289" w:rsidP="001D21B4">
      <w:pPr>
        <w:jc w:val="both"/>
        <w:rPr>
          <w:rFonts w:ascii="Arial" w:eastAsiaTheme="minorEastAsia" w:hAnsi="Arial" w:cs="Arial"/>
          <w:color w:val="000000"/>
          <w:sz w:val="24"/>
          <w:szCs w:val="24"/>
        </w:rPr>
      </w:pPr>
      <w:r w:rsidRPr="000746E0">
        <w:rPr>
          <w:rFonts w:ascii="Arial" w:eastAsiaTheme="minorEastAsia" w:hAnsi="Arial" w:cs="Arial"/>
          <w:color w:val="000000"/>
          <w:sz w:val="24"/>
          <w:szCs w:val="24"/>
        </w:rPr>
        <w:t>Acute Partial Hospitalization Services (APH) provide medical supervision, nursing services, structured therapeutic activities and intensive psychotherapy (individual, family and/or group) to individuals who are experiencing a period of such acute distress that their ability to cope with normal life circumstances is severely impaired.  APH is designed to provide an alternative to inpatient hospitalization for such individuals or to serve as a bridge from inpatient to outpatient treatment.  Program content may vary based on need but must include close observation/supervision and intensive support with a focus on the reduction/elimination of acute symptoms.  APH may be provided to children with serious emotional disturbance or adults with serious and persistent mental illness.</w:t>
      </w:r>
    </w:p>
    <w:p w14:paraId="1BF69745" w14:textId="77777777" w:rsidR="00113289" w:rsidRPr="00414139" w:rsidRDefault="00113289" w:rsidP="00113289">
      <w:pPr>
        <w:rPr>
          <w:rFonts w:eastAsiaTheme="minorEastAsia"/>
          <w:color w:val="000000"/>
        </w:rPr>
      </w:pPr>
    </w:p>
    <w:p w14:paraId="5E15F846" w14:textId="77777777" w:rsidR="00113289" w:rsidRPr="00414139" w:rsidRDefault="00113289" w:rsidP="00113289"/>
    <w:tbl>
      <w:tblPr>
        <w:tblStyle w:val="TableGrid"/>
        <w:tblW w:w="9419" w:type="dxa"/>
        <w:tblInd w:w="0" w:type="dxa"/>
        <w:tblLook w:val="04A0" w:firstRow="1" w:lastRow="0" w:firstColumn="1" w:lastColumn="0" w:noHBand="0" w:noVBand="1"/>
      </w:tblPr>
      <w:tblGrid>
        <w:gridCol w:w="1171"/>
        <w:gridCol w:w="8248"/>
      </w:tblGrid>
      <w:tr w:rsidR="00113289" w:rsidRPr="00414139" w14:paraId="230ACCAE" w14:textId="77777777" w:rsidTr="00774629">
        <w:trPr>
          <w:trHeight w:val="1011"/>
        </w:trPr>
        <w:tc>
          <w:tcPr>
            <w:tcW w:w="1171" w:type="dxa"/>
            <w:tcBorders>
              <w:top w:val="nil"/>
              <w:left w:val="nil"/>
              <w:bottom w:val="nil"/>
              <w:right w:val="nil"/>
            </w:tcBorders>
          </w:tcPr>
          <w:p w14:paraId="0BE276D7" w14:textId="77777777" w:rsidR="00113289" w:rsidRPr="00647374" w:rsidRDefault="00113289" w:rsidP="00774629">
            <w:pPr>
              <w:spacing w:after="269" w:line="259" w:lineRule="auto"/>
              <w:ind w:left="5"/>
              <w:rPr>
                <w:b/>
              </w:rPr>
            </w:pPr>
            <w:r w:rsidRPr="00647374">
              <w:rPr>
                <w:b/>
                <w:u w:val="single" w:color="000000"/>
              </w:rPr>
              <w:t>Reporting Code:</w:t>
            </w:r>
            <w:r w:rsidRPr="00647374">
              <w:rPr>
                <w:b/>
              </w:rPr>
              <w:t xml:space="preserve">    </w:t>
            </w:r>
          </w:p>
        </w:tc>
        <w:tc>
          <w:tcPr>
            <w:tcW w:w="8248"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5263"/>
              <w:gridCol w:w="840"/>
              <w:gridCol w:w="941"/>
            </w:tblGrid>
            <w:tr w:rsidR="00113289" w:rsidRPr="00414139" w14:paraId="5DF2096F" w14:textId="77777777" w:rsidTr="00774629">
              <w:trPr>
                <w:trHeight w:val="342"/>
              </w:trPr>
              <w:tc>
                <w:tcPr>
                  <w:tcW w:w="1166" w:type="dxa"/>
                </w:tcPr>
                <w:p w14:paraId="09F5CEAE" w14:textId="77777777" w:rsidR="00113289" w:rsidRPr="00647374" w:rsidRDefault="00113289" w:rsidP="00774629">
                  <w:pPr>
                    <w:rPr>
                      <w:b/>
                    </w:rPr>
                  </w:pPr>
                  <w:r w:rsidRPr="00647374">
                    <w:rPr>
                      <w:b/>
                    </w:rPr>
                    <w:t>Procedure</w:t>
                  </w:r>
                </w:p>
              </w:tc>
              <w:tc>
                <w:tcPr>
                  <w:tcW w:w="5300" w:type="dxa"/>
                </w:tcPr>
                <w:p w14:paraId="3606A202" w14:textId="77777777" w:rsidR="00113289" w:rsidRPr="00647374" w:rsidRDefault="00113289" w:rsidP="00774629">
                  <w:pPr>
                    <w:rPr>
                      <w:b/>
                    </w:rPr>
                  </w:pPr>
                  <w:r w:rsidRPr="00647374">
                    <w:rPr>
                      <w:b/>
                    </w:rPr>
                    <w:t>Description</w:t>
                  </w:r>
                </w:p>
              </w:tc>
              <w:tc>
                <w:tcPr>
                  <w:tcW w:w="829" w:type="dxa"/>
                </w:tcPr>
                <w:p w14:paraId="3781F46E" w14:textId="77777777" w:rsidR="00113289" w:rsidRPr="00647374" w:rsidRDefault="00113289" w:rsidP="00774629">
                  <w:pPr>
                    <w:rPr>
                      <w:b/>
                    </w:rPr>
                  </w:pPr>
                  <w:r w:rsidRPr="00647374">
                    <w:rPr>
                      <w:b/>
                    </w:rPr>
                    <w:t>Billing Unit</w:t>
                  </w:r>
                </w:p>
              </w:tc>
              <w:tc>
                <w:tcPr>
                  <w:tcW w:w="941" w:type="dxa"/>
                </w:tcPr>
                <w:p w14:paraId="0F8AE14D" w14:textId="77777777" w:rsidR="00113289" w:rsidRPr="00647374" w:rsidRDefault="00113289" w:rsidP="00774629">
                  <w:pPr>
                    <w:rPr>
                      <w:b/>
                    </w:rPr>
                  </w:pPr>
                  <w:r w:rsidRPr="00647374">
                    <w:rPr>
                      <w:b/>
                    </w:rPr>
                    <w:t>Billing Rate</w:t>
                  </w:r>
                </w:p>
              </w:tc>
            </w:tr>
            <w:tr w:rsidR="00113289" w:rsidRPr="00414139" w14:paraId="075B9643" w14:textId="77777777" w:rsidTr="00774629">
              <w:trPr>
                <w:trHeight w:val="176"/>
              </w:trPr>
              <w:tc>
                <w:tcPr>
                  <w:tcW w:w="1166" w:type="dxa"/>
                </w:tcPr>
                <w:p w14:paraId="2960C596" w14:textId="77777777" w:rsidR="00113289" w:rsidRPr="00414139" w:rsidRDefault="00113289" w:rsidP="00774629">
                  <w:r w:rsidRPr="00414139">
                    <w:t>H0035</w:t>
                  </w:r>
                </w:p>
              </w:tc>
              <w:tc>
                <w:tcPr>
                  <w:tcW w:w="5300" w:type="dxa"/>
                </w:tcPr>
                <w:p w14:paraId="0088D24E" w14:textId="77777777" w:rsidR="00113289" w:rsidRPr="00414139" w:rsidRDefault="00113289" w:rsidP="00774629">
                  <w:r w:rsidRPr="00414139">
                    <w:t>Acute Partial Hospitalization</w:t>
                  </w:r>
                </w:p>
              </w:tc>
              <w:tc>
                <w:tcPr>
                  <w:tcW w:w="829" w:type="dxa"/>
                </w:tcPr>
                <w:p w14:paraId="1BF8A067" w14:textId="77777777" w:rsidR="00113289" w:rsidRPr="00414139" w:rsidRDefault="00113289" w:rsidP="00774629">
                  <w:r w:rsidRPr="00414139">
                    <w:t>1</w:t>
                  </w:r>
                </w:p>
              </w:tc>
              <w:tc>
                <w:tcPr>
                  <w:tcW w:w="941" w:type="dxa"/>
                </w:tcPr>
                <w:p w14:paraId="2C2E4D63" w14:textId="10A7410B" w:rsidR="00113289" w:rsidRPr="00414139" w:rsidRDefault="00113289" w:rsidP="00774629">
                  <w:r w:rsidRPr="00414139">
                    <w:t>$1</w:t>
                  </w:r>
                  <w:r w:rsidR="005259CB">
                    <w:t>13</w:t>
                  </w:r>
                  <w:r w:rsidRPr="00414139">
                    <w:t>.</w:t>
                  </w:r>
                  <w:r w:rsidR="005259CB">
                    <w:t>00</w:t>
                  </w:r>
                </w:p>
              </w:tc>
            </w:tr>
          </w:tbl>
          <w:p w14:paraId="37A16C76" w14:textId="77777777" w:rsidR="00113289" w:rsidRDefault="00113289" w:rsidP="00774629"/>
          <w:p w14:paraId="5FA04884" w14:textId="1F8E7814" w:rsidR="005665CD" w:rsidRPr="00414139" w:rsidRDefault="005665CD" w:rsidP="00774629"/>
        </w:tc>
      </w:tr>
    </w:tbl>
    <w:p w14:paraId="705AED66" w14:textId="04F75542" w:rsidR="00113289" w:rsidRPr="003975EB" w:rsidRDefault="00DA6B25" w:rsidP="00113289">
      <w:pPr>
        <w:rPr>
          <w:rFonts w:ascii="Arial" w:hAnsi="Arial" w:cs="Arial"/>
          <w:sz w:val="24"/>
          <w:szCs w:val="24"/>
        </w:rPr>
      </w:pPr>
      <w:r>
        <w:t xml:space="preserve"> </w:t>
      </w:r>
      <w:r w:rsidR="005665CD" w:rsidRPr="003975EB">
        <w:rPr>
          <w:rFonts w:ascii="Arial" w:hAnsi="Arial" w:cs="Arial"/>
          <w:b/>
          <w:sz w:val="24"/>
          <w:szCs w:val="24"/>
          <w:u w:val="single" w:color="000000"/>
        </w:rPr>
        <w:t>Reporting Unit:</w:t>
      </w:r>
      <w:r w:rsidR="005665CD" w:rsidRPr="003975EB">
        <w:rPr>
          <w:rFonts w:ascii="Arial" w:hAnsi="Arial" w:cs="Arial"/>
          <w:sz w:val="24"/>
          <w:szCs w:val="24"/>
        </w:rPr>
        <w:t xml:space="preserve">  1 day </w:t>
      </w:r>
      <w:r w:rsidR="005665CD" w:rsidRPr="003975EB">
        <w:rPr>
          <w:rFonts w:ascii="Arial" w:hAnsi="Arial" w:cs="Arial"/>
          <w:sz w:val="24"/>
          <w:szCs w:val="24"/>
        </w:rPr>
        <w:tab/>
      </w:r>
    </w:p>
    <w:tbl>
      <w:tblPr>
        <w:tblStyle w:val="TableGrid"/>
        <w:tblW w:w="9405" w:type="dxa"/>
        <w:tblInd w:w="0" w:type="dxa"/>
        <w:tblLook w:val="04A0" w:firstRow="1" w:lastRow="0" w:firstColumn="1" w:lastColumn="0" w:noHBand="0" w:noVBand="1"/>
      </w:tblPr>
      <w:tblGrid>
        <w:gridCol w:w="2750"/>
        <w:gridCol w:w="6655"/>
      </w:tblGrid>
      <w:tr w:rsidR="00113289" w:rsidRPr="003975EB" w14:paraId="3BDDC7EA" w14:textId="77777777" w:rsidTr="00774629">
        <w:trPr>
          <w:trHeight w:val="269"/>
        </w:trPr>
        <w:tc>
          <w:tcPr>
            <w:tcW w:w="2750" w:type="dxa"/>
            <w:tcBorders>
              <w:top w:val="nil"/>
              <w:left w:val="nil"/>
              <w:bottom w:val="nil"/>
              <w:right w:val="nil"/>
            </w:tcBorders>
          </w:tcPr>
          <w:p w14:paraId="6B52591D" w14:textId="63590520" w:rsidR="00113289" w:rsidRPr="003975EB" w:rsidRDefault="00113289" w:rsidP="00774629">
            <w:pPr>
              <w:tabs>
                <w:tab w:val="center" w:pos="2160"/>
              </w:tabs>
              <w:spacing w:line="259" w:lineRule="auto"/>
              <w:rPr>
                <w:rFonts w:ascii="Arial" w:hAnsi="Arial" w:cs="Arial"/>
                <w:b/>
                <w:color w:val="FF0000"/>
                <w:sz w:val="24"/>
                <w:szCs w:val="24"/>
              </w:rPr>
            </w:pPr>
          </w:p>
        </w:tc>
        <w:tc>
          <w:tcPr>
            <w:tcW w:w="6655" w:type="dxa"/>
            <w:tcBorders>
              <w:top w:val="nil"/>
              <w:left w:val="nil"/>
              <w:bottom w:val="nil"/>
              <w:right w:val="nil"/>
            </w:tcBorders>
          </w:tcPr>
          <w:p w14:paraId="77C0D5FA" w14:textId="77777777" w:rsidR="00113289" w:rsidRPr="003975EB" w:rsidRDefault="00113289" w:rsidP="00774629">
            <w:pPr>
              <w:spacing w:line="259" w:lineRule="auto"/>
              <w:ind w:left="130"/>
              <w:rPr>
                <w:rFonts w:ascii="Arial" w:hAnsi="Arial" w:cs="Arial"/>
                <w:color w:val="FF0000"/>
                <w:sz w:val="24"/>
                <w:szCs w:val="24"/>
              </w:rPr>
            </w:pPr>
          </w:p>
        </w:tc>
      </w:tr>
    </w:tbl>
    <w:p w14:paraId="342B3208" w14:textId="6EC9E863" w:rsidR="00647374" w:rsidRPr="003975EB" w:rsidRDefault="00647374" w:rsidP="00647374">
      <w:pPr>
        <w:spacing w:after="234" w:line="248" w:lineRule="auto"/>
        <w:ind w:left="2875" w:hanging="2861"/>
        <w:rPr>
          <w:rFonts w:ascii="Arial" w:hAnsi="Arial" w:cs="Arial"/>
          <w:color w:val="000000" w:themeColor="text1"/>
          <w:sz w:val="24"/>
          <w:szCs w:val="24"/>
        </w:rPr>
      </w:pPr>
      <w:r w:rsidRPr="003975EB">
        <w:rPr>
          <w:rFonts w:ascii="Arial" w:hAnsi="Arial" w:cs="Arial"/>
          <w:b/>
          <w:color w:val="000000" w:themeColor="text1"/>
          <w:sz w:val="24"/>
          <w:szCs w:val="24"/>
          <w:u w:val="single" w:color="000000"/>
        </w:rPr>
        <w:t>Maximum Billable Unit(s):</w:t>
      </w:r>
      <w:r w:rsidRPr="003975EB">
        <w:rPr>
          <w:rFonts w:ascii="Arial" w:hAnsi="Arial" w:cs="Arial"/>
          <w:color w:val="000000" w:themeColor="text1"/>
          <w:sz w:val="24"/>
          <w:szCs w:val="24"/>
        </w:rPr>
        <w:t xml:space="preserve">  Limited to </w:t>
      </w:r>
      <w:r w:rsidR="005C2499" w:rsidRPr="003975EB">
        <w:rPr>
          <w:rFonts w:ascii="Arial" w:hAnsi="Arial" w:cs="Arial"/>
          <w:color w:val="000000" w:themeColor="text1"/>
          <w:sz w:val="24"/>
          <w:szCs w:val="24"/>
        </w:rPr>
        <w:t xml:space="preserve">1 </w:t>
      </w:r>
      <w:r w:rsidRPr="003975EB">
        <w:rPr>
          <w:rFonts w:ascii="Arial" w:hAnsi="Arial" w:cs="Arial"/>
          <w:color w:val="000000" w:themeColor="text1"/>
          <w:sz w:val="24"/>
          <w:szCs w:val="24"/>
        </w:rPr>
        <w:t>service unit per day; 100 service units per year</w:t>
      </w:r>
    </w:p>
    <w:p w14:paraId="37481176" w14:textId="3B5F87F5" w:rsidR="005665CD" w:rsidRPr="003975EB" w:rsidRDefault="005665CD" w:rsidP="005665CD">
      <w:pPr>
        <w:rPr>
          <w:rFonts w:ascii="Arial" w:hAnsi="Arial" w:cs="Arial"/>
          <w:color w:val="000000"/>
          <w:sz w:val="24"/>
          <w:szCs w:val="24"/>
        </w:rPr>
      </w:pPr>
      <w:r w:rsidRPr="003975EB">
        <w:rPr>
          <w:rFonts w:ascii="Arial" w:hAnsi="Arial" w:cs="Arial"/>
          <w:b/>
          <w:color w:val="000000" w:themeColor="text1"/>
          <w:sz w:val="24"/>
          <w:szCs w:val="24"/>
          <w:u w:val="single" w:color="000000"/>
        </w:rPr>
        <w:t>ASAM/Level of Care:</w:t>
      </w:r>
      <w:r w:rsidRPr="003975EB">
        <w:rPr>
          <w:rFonts w:ascii="Arial" w:hAnsi="Arial" w:cs="Arial"/>
          <w:color w:val="000000" w:themeColor="text1"/>
          <w:sz w:val="24"/>
          <w:szCs w:val="24"/>
        </w:rPr>
        <w:t xml:space="preserve"> </w:t>
      </w:r>
      <w:r w:rsidR="003975EB" w:rsidRPr="003975EB">
        <w:rPr>
          <w:rFonts w:ascii="Arial" w:hAnsi="Arial" w:cs="Arial"/>
          <w:color w:val="000000"/>
          <w:sz w:val="24"/>
          <w:szCs w:val="24"/>
        </w:rPr>
        <w:t>2.1 - Intensive Outpatient</w:t>
      </w:r>
    </w:p>
    <w:p w14:paraId="62D2A166" w14:textId="77777777" w:rsidR="005665CD" w:rsidRPr="003975EB" w:rsidRDefault="005665CD" w:rsidP="005665CD">
      <w:pPr>
        <w:rPr>
          <w:rFonts w:ascii="Arial" w:hAnsi="Arial" w:cs="Arial"/>
          <w:b/>
          <w:color w:val="000000" w:themeColor="text1"/>
          <w:sz w:val="24"/>
          <w:szCs w:val="24"/>
          <w:u w:val="single" w:color="000000"/>
        </w:rPr>
      </w:pPr>
    </w:p>
    <w:p w14:paraId="782B291B" w14:textId="77777777" w:rsidR="00647374" w:rsidRPr="003975EB" w:rsidRDefault="00647374" w:rsidP="00647374">
      <w:pPr>
        <w:spacing w:line="259" w:lineRule="auto"/>
        <w:ind w:left="19"/>
        <w:rPr>
          <w:rFonts w:ascii="Arial" w:eastAsia="Calibri" w:hAnsi="Arial" w:cs="Arial"/>
          <w:color w:val="000000"/>
          <w:sz w:val="24"/>
          <w:szCs w:val="24"/>
        </w:rPr>
      </w:pPr>
      <w:r w:rsidRPr="003975EB">
        <w:rPr>
          <w:rFonts w:ascii="Arial" w:hAnsi="Arial" w:cs="Arial"/>
          <w:b/>
          <w:sz w:val="24"/>
          <w:szCs w:val="24"/>
          <w:u w:val="single" w:color="000000"/>
        </w:rPr>
        <w:t>Reporting Combination Restrictions if any:</w:t>
      </w:r>
      <w:r w:rsidRPr="003975EB">
        <w:rPr>
          <w:rFonts w:ascii="Arial" w:hAnsi="Arial" w:cs="Arial"/>
          <w:b/>
          <w:sz w:val="24"/>
          <w:szCs w:val="24"/>
        </w:rPr>
        <w:t xml:space="preserve">  </w:t>
      </w:r>
      <w:r w:rsidRPr="003B159E">
        <w:rPr>
          <w:rFonts w:ascii="Arial" w:eastAsia="Calibri" w:hAnsi="Arial" w:cs="Arial"/>
          <w:sz w:val="24"/>
          <w:szCs w:val="24"/>
        </w:rPr>
        <w:t xml:space="preserve">Must be actively enrolled in an MDMH certified substance use disorder treatment program.  </w:t>
      </w:r>
      <w:r w:rsidRPr="003975EB">
        <w:rPr>
          <w:rFonts w:ascii="Arial" w:eastAsia="Calibri" w:hAnsi="Arial" w:cs="Arial"/>
          <w:color w:val="000000"/>
          <w:sz w:val="24"/>
          <w:szCs w:val="24"/>
        </w:rPr>
        <w:t xml:space="preserve">This service is all-inclusive and component parts may not be billed separately.  </w:t>
      </w:r>
    </w:p>
    <w:p w14:paraId="2AD4E699" w14:textId="77777777" w:rsidR="00647374" w:rsidRPr="003975EB" w:rsidRDefault="00647374" w:rsidP="00647374">
      <w:pPr>
        <w:spacing w:line="259" w:lineRule="auto"/>
        <w:ind w:left="19"/>
        <w:rPr>
          <w:rFonts w:ascii="Arial" w:hAnsi="Arial" w:cs="Arial"/>
          <w:sz w:val="24"/>
          <w:szCs w:val="24"/>
        </w:rPr>
      </w:pPr>
    </w:p>
    <w:p w14:paraId="15B056DC" w14:textId="77777777" w:rsidR="00647374" w:rsidRPr="003975EB" w:rsidRDefault="00647374" w:rsidP="003B159E">
      <w:pPr>
        <w:spacing w:line="259" w:lineRule="auto"/>
        <w:ind w:left="19"/>
        <w:rPr>
          <w:rFonts w:ascii="Arial" w:eastAsia="Calibri" w:hAnsi="Arial" w:cs="Arial"/>
          <w:color w:val="000000"/>
          <w:sz w:val="24"/>
          <w:szCs w:val="24"/>
        </w:rPr>
      </w:pPr>
    </w:p>
    <w:p w14:paraId="2900F4CA" w14:textId="77777777" w:rsidR="00647374" w:rsidRPr="003975EB" w:rsidRDefault="00647374" w:rsidP="00647374">
      <w:pPr>
        <w:spacing w:line="259" w:lineRule="auto"/>
        <w:ind w:left="19"/>
        <w:rPr>
          <w:rFonts w:ascii="Arial" w:eastAsia="Calibri" w:hAnsi="Arial" w:cs="Arial"/>
          <w:color w:val="000000"/>
          <w:sz w:val="24"/>
          <w:szCs w:val="24"/>
        </w:rPr>
      </w:pPr>
      <w:r w:rsidRPr="003975EB">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3975EB">
        <w:rPr>
          <w:rFonts w:ascii="Arial" w:eastAsia="Calibri" w:hAnsi="Arial" w:cs="Arial"/>
          <w:color w:val="000000"/>
          <w:sz w:val="24"/>
          <w:szCs w:val="24"/>
        </w:rPr>
        <w:t>be in compliance with</w:t>
      </w:r>
      <w:proofErr w:type="gramEnd"/>
      <w:r w:rsidRPr="003975EB">
        <w:rPr>
          <w:rFonts w:ascii="Arial" w:eastAsia="Calibri" w:hAnsi="Arial" w:cs="Arial"/>
          <w:color w:val="000000"/>
          <w:sz w:val="24"/>
          <w:szCs w:val="24"/>
        </w:rPr>
        <w:t xml:space="preserve"> all applicable federal, state, and local codes.</w:t>
      </w:r>
    </w:p>
    <w:p w14:paraId="6221C81F" w14:textId="77777777" w:rsidR="00113289" w:rsidRPr="00414139" w:rsidRDefault="00113289" w:rsidP="00113289">
      <w:pPr>
        <w:rPr>
          <w:b/>
          <w:u w:val="single" w:color="000000"/>
        </w:rPr>
      </w:pPr>
      <w:r w:rsidRPr="00414139">
        <w:rPr>
          <w:b/>
          <w:u w:val="single" w:color="000000"/>
        </w:rPr>
        <w:br w:type="page"/>
      </w:r>
    </w:p>
    <w:p w14:paraId="550C7EAB" w14:textId="05065EC9" w:rsidR="00113289" w:rsidRPr="002402FF" w:rsidRDefault="00113289" w:rsidP="00113289">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ASSERTIVE COMMUNITY TREATMENT</w:t>
      </w:r>
    </w:p>
    <w:p w14:paraId="5B64565D" w14:textId="77777777" w:rsidR="00113289" w:rsidRPr="008B712E" w:rsidRDefault="00113289" w:rsidP="00113289">
      <w:pPr>
        <w:pStyle w:val="Default"/>
        <w:rPr>
          <w:b/>
          <w:sz w:val="22"/>
          <w:szCs w:val="22"/>
        </w:rPr>
      </w:pPr>
      <w:r w:rsidRPr="008B712E">
        <w:rPr>
          <w:b/>
          <w:sz w:val="22"/>
          <w:szCs w:val="22"/>
          <w:u w:val="single" w:color="000000"/>
        </w:rPr>
        <w:t>Definition:</w:t>
      </w:r>
      <w:r w:rsidRPr="008B712E">
        <w:rPr>
          <w:b/>
          <w:sz w:val="22"/>
          <w:szCs w:val="22"/>
        </w:rPr>
        <w:t xml:space="preserve">  </w:t>
      </w:r>
    </w:p>
    <w:p w14:paraId="33520B5F" w14:textId="77777777" w:rsidR="00113289" w:rsidRPr="003975EB" w:rsidRDefault="00113289" w:rsidP="001D21B4">
      <w:pPr>
        <w:jc w:val="both"/>
        <w:rPr>
          <w:rFonts w:ascii="Arial" w:eastAsiaTheme="minorEastAsia" w:hAnsi="Arial" w:cs="Arial"/>
          <w:sz w:val="24"/>
          <w:szCs w:val="24"/>
        </w:rPr>
      </w:pPr>
      <w:r w:rsidRPr="003975EB">
        <w:rPr>
          <w:rFonts w:ascii="Arial" w:eastAsiaTheme="minorEastAsia" w:hAnsi="Arial" w:cs="Arial"/>
          <w:sz w:val="24"/>
          <w:szCs w:val="24"/>
        </w:rPr>
        <w:t xml:space="preserve">A program of Assertive Community Treatment (PACT) is an individual-centered, recovery-oriented mental health service delivery model for facilitating community living, psychological rehabilitation and recovery for persons who have the most severe and persistent mental illnesses, have severe symptoms and impairments, and have not benefited from traditional outpatient programs. </w:t>
      </w:r>
    </w:p>
    <w:p w14:paraId="6D8B1054" w14:textId="77777777" w:rsidR="00113289" w:rsidRPr="00414139" w:rsidRDefault="00113289" w:rsidP="00113289"/>
    <w:tbl>
      <w:tblPr>
        <w:tblStyle w:val="TableGrid"/>
        <w:tblW w:w="9464" w:type="dxa"/>
        <w:tblInd w:w="0" w:type="dxa"/>
        <w:tblLook w:val="04A0" w:firstRow="1" w:lastRow="0" w:firstColumn="1" w:lastColumn="0" w:noHBand="0" w:noVBand="1"/>
      </w:tblPr>
      <w:tblGrid>
        <w:gridCol w:w="1177"/>
        <w:gridCol w:w="1590"/>
        <w:gridCol w:w="6697"/>
      </w:tblGrid>
      <w:tr w:rsidR="00113289" w:rsidRPr="00414139" w14:paraId="10310424" w14:textId="77777777" w:rsidTr="00774629">
        <w:trPr>
          <w:trHeight w:val="1221"/>
        </w:trPr>
        <w:tc>
          <w:tcPr>
            <w:tcW w:w="1177" w:type="dxa"/>
            <w:tcBorders>
              <w:top w:val="nil"/>
              <w:left w:val="nil"/>
              <w:bottom w:val="nil"/>
              <w:right w:val="nil"/>
            </w:tcBorders>
          </w:tcPr>
          <w:p w14:paraId="0AFE5809" w14:textId="77777777" w:rsidR="00113289" w:rsidRPr="008B712E" w:rsidRDefault="00113289" w:rsidP="00774629">
            <w:pPr>
              <w:spacing w:after="269" w:line="259" w:lineRule="auto"/>
              <w:ind w:left="5"/>
              <w:rPr>
                <w:b/>
              </w:rPr>
            </w:pPr>
            <w:r w:rsidRPr="008B712E">
              <w:rPr>
                <w:b/>
                <w:u w:val="single" w:color="000000"/>
              </w:rPr>
              <w:t>Reporting Code:</w:t>
            </w:r>
            <w:r w:rsidRPr="008B712E">
              <w:rPr>
                <w:b/>
              </w:rPr>
              <w:t xml:space="preserve">   </w:t>
            </w:r>
          </w:p>
          <w:p w14:paraId="5A840BF0" w14:textId="77777777" w:rsidR="00113289" w:rsidRPr="00414139" w:rsidRDefault="00113289" w:rsidP="00774629">
            <w:pPr>
              <w:spacing w:line="259" w:lineRule="auto"/>
            </w:pPr>
            <w:r w:rsidRPr="00414139">
              <w:t xml:space="preserve"> </w:t>
            </w:r>
          </w:p>
        </w:tc>
        <w:tc>
          <w:tcPr>
            <w:tcW w:w="8287" w:type="dxa"/>
            <w:gridSpan w:val="2"/>
            <w:tcBorders>
              <w:top w:val="nil"/>
              <w:left w:val="nil"/>
              <w:bottom w:val="nil"/>
              <w:right w:val="nil"/>
            </w:tcBorders>
          </w:tcPr>
          <w:tbl>
            <w:tblPr>
              <w:tblStyle w:val="TableGrid0"/>
              <w:tblW w:w="0" w:type="auto"/>
              <w:tblInd w:w="1" w:type="dxa"/>
              <w:tblLook w:val="04A0" w:firstRow="1" w:lastRow="0" w:firstColumn="1" w:lastColumn="0" w:noHBand="0" w:noVBand="1"/>
            </w:tblPr>
            <w:tblGrid>
              <w:gridCol w:w="1194"/>
              <w:gridCol w:w="4807"/>
              <w:gridCol w:w="893"/>
              <w:gridCol w:w="1382"/>
            </w:tblGrid>
            <w:tr w:rsidR="00113289" w:rsidRPr="00414139" w14:paraId="7C3BB4D8" w14:textId="77777777" w:rsidTr="00774629">
              <w:trPr>
                <w:trHeight w:val="413"/>
              </w:trPr>
              <w:tc>
                <w:tcPr>
                  <w:tcW w:w="1115" w:type="dxa"/>
                </w:tcPr>
                <w:p w14:paraId="16CAD8A5" w14:textId="77777777" w:rsidR="00113289" w:rsidRPr="008B712E" w:rsidRDefault="00113289" w:rsidP="00774629">
                  <w:pPr>
                    <w:rPr>
                      <w:b/>
                    </w:rPr>
                  </w:pPr>
                  <w:r w:rsidRPr="008B712E">
                    <w:rPr>
                      <w:b/>
                    </w:rPr>
                    <w:t>Procedure</w:t>
                  </w:r>
                </w:p>
              </w:tc>
              <w:tc>
                <w:tcPr>
                  <w:tcW w:w="4874" w:type="dxa"/>
                </w:tcPr>
                <w:p w14:paraId="7EE5FF57" w14:textId="77777777" w:rsidR="00113289" w:rsidRPr="008B712E" w:rsidRDefault="00113289" w:rsidP="00774629">
                  <w:pPr>
                    <w:rPr>
                      <w:b/>
                    </w:rPr>
                  </w:pPr>
                  <w:r w:rsidRPr="008B712E">
                    <w:rPr>
                      <w:b/>
                    </w:rPr>
                    <w:t>Description</w:t>
                  </w:r>
                </w:p>
              </w:tc>
              <w:tc>
                <w:tcPr>
                  <w:tcW w:w="894" w:type="dxa"/>
                </w:tcPr>
                <w:p w14:paraId="58819ECC" w14:textId="77777777" w:rsidR="00113289" w:rsidRPr="008B712E" w:rsidRDefault="00113289" w:rsidP="00774629">
                  <w:pPr>
                    <w:rPr>
                      <w:b/>
                    </w:rPr>
                  </w:pPr>
                  <w:r w:rsidRPr="008B712E">
                    <w:rPr>
                      <w:b/>
                    </w:rPr>
                    <w:t>Billing Unit</w:t>
                  </w:r>
                </w:p>
              </w:tc>
              <w:tc>
                <w:tcPr>
                  <w:tcW w:w="1392" w:type="dxa"/>
                </w:tcPr>
                <w:p w14:paraId="7FB5CB0D" w14:textId="77777777" w:rsidR="00113289" w:rsidRPr="008B712E" w:rsidRDefault="00113289" w:rsidP="00774629">
                  <w:pPr>
                    <w:rPr>
                      <w:b/>
                    </w:rPr>
                  </w:pPr>
                  <w:r w:rsidRPr="008B712E">
                    <w:rPr>
                      <w:b/>
                    </w:rPr>
                    <w:t>Billing Rate</w:t>
                  </w:r>
                </w:p>
              </w:tc>
            </w:tr>
            <w:tr w:rsidR="00113289" w:rsidRPr="00414139" w14:paraId="6B81E9B4" w14:textId="77777777" w:rsidTr="00774629">
              <w:trPr>
                <w:trHeight w:val="212"/>
              </w:trPr>
              <w:tc>
                <w:tcPr>
                  <w:tcW w:w="1115" w:type="dxa"/>
                </w:tcPr>
                <w:p w14:paraId="1995BDE1" w14:textId="77777777" w:rsidR="00113289" w:rsidRPr="00414139" w:rsidRDefault="00113289" w:rsidP="00774629">
                  <w:r w:rsidRPr="00414139">
                    <w:t>H0039</w:t>
                  </w:r>
                </w:p>
              </w:tc>
              <w:tc>
                <w:tcPr>
                  <w:tcW w:w="4874" w:type="dxa"/>
                </w:tcPr>
                <w:p w14:paraId="20A21A83" w14:textId="39AEF21F" w:rsidR="00113289" w:rsidRPr="00414139" w:rsidRDefault="00113289" w:rsidP="00774629">
                  <w:r w:rsidRPr="00414139">
                    <w:t>Assertive Community Treatment</w:t>
                  </w:r>
                </w:p>
              </w:tc>
              <w:tc>
                <w:tcPr>
                  <w:tcW w:w="894" w:type="dxa"/>
                </w:tcPr>
                <w:p w14:paraId="05DFC8CB" w14:textId="77777777" w:rsidR="00113289" w:rsidRPr="00414139" w:rsidRDefault="00113289" w:rsidP="00774629">
                  <w:r w:rsidRPr="00414139">
                    <w:t>1</w:t>
                  </w:r>
                </w:p>
              </w:tc>
              <w:tc>
                <w:tcPr>
                  <w:tcW w:w="1392" w:type="dxa"/>
                </w:tcPr>
                <w:p w14:paraId="7526C5DF" w14:textId="0BA91411" w:rsidR="00113289" w:rsidRPr="00414139" w:rsidRDefault="00113289" w:rsidP="00774629">
                  <w:r w:rsidRPr="00414139">
                    <w:t>$2</w:t>
                  </w:r>
                  <w:r w:rsidR="005259CB">
                    <w:t>7</w:t>
                  </w:r>
                  <w:r w:rsidRPr="00414139">
                    <w:t>.</w:t>
                  </w:r>
                  <w:r w:rsidR="005259CB">
                    <w:t>50</w:t>
                  </w:r>
                </w:p>
              </w:tc>
            </w:tr>
          </w:tbl>
          <w:p w14:paraId="71EF9B98" w14:textId="77777777" w:rsidR="00113289" w:rsidRPr="00414139" w:rsidRDefault="00113289" w:rsidP="00774629"/>
        </w:tc>
      </w:tr>
      <w:tr w:rsidR="00113289" w:rsidRPr="003975EB" w14:paraId="6DEC1B09" w14:textId="77777777" w:rsidTr="00774629">
        <w:trPr>
          <w:trHeight w:val="224"/>
        </w:trPr>
        <w:tc>
          <w:tcPr>
            <w:tcW w:w="2767" w:type="dxa"/>
            <w:gridSpan w:val="2"/>
            <w:tcBorders>
              <w:top w:val="nil"/>
              <w:left w:val="nil"/>
              <w:bottom w:val="nil"/>
              <w:right w:val="nil"/>
            </w:tcBorders>
          </w:tcPr>
          <w:p w14:paraId="43789E89" w14:textId="77777777" w:rsidR="00113289" w:rsidRPr="003975EB" w:rsidRDefault="00113289" w:rsidP="00774629">
            <w:pPr>
              <w:tabs>
                <w:tab w:val="center" w:pos="2160"/>
              </w:tabs>
              <w:spacing w:line="259" w:lineRule="auto"/>
              <w:rPr>
                <w:rFonts w:ascii="Arial" w:hAnsi="Arial" w:cs="Arial"/>
                <w:sz w:val="24"/>
                <w:szCs w:val="24"/>
              </w:rPr>
            </w:pPr>
            <w:r w:rsidRPr="003975EB">
              <w:rPr>
                <w:rFonts w:ascii="Arial" w:hAnsi="Arial" w:cs="Arial"/>
                <w:b/>
                <w:sz w:val="24"/>
                <w:szCs w:val="24"/>
                <w:u w:val="single" w:color="000000"/>
              </w:rPr>
              <w:t>Reporting Unit:</w:t>
            </w:r>
            <w:r w:rsidRPr="003975EB">
              <w:rPr>
                <w:rFonts w:ascii="Arial" w:hAnsi="Arial" w:cs="Arial"/>
                <w:sz w:val="24"/>
                <w:szCs w:val="24"/>
              </w:rPr>
              <w:t xml:space="preserve">  15 min.</w:t>
            </w:r>
            <w:r w:rsidRPr="003975EB">
              <w:rPr>
                <w:rFonts w:ascii="Arial" w:hAnsi="Arial" w:cs="Arial"/>
                <w:sz w:val="24"/>
                <w:szCs w:val="24"/>
              </w:rPr>
              <w:tab/>
              <w:t xml:space="preserve"> </w:t>
            </w:r>
          </w:p>
        </w:tc>
        <w:tc>
          <w:tcPr>
            <w:tcW w:w="6697" w:type="dxa"/>
            <w:tcBorders>
              <w:top w:val="nil"/>
              <w:left w:val="nil"/>
              <w:bottom w:val="nil"/>
              <w:right w:val="nil"/>
            </w:tcBorders>
          </w:tcPr>
          <w:p w14:paraId="0566D639" w14:textId="77777777" w:rsidR="00113289" w:rsidRPr="003975EB" w:rsidRDefault="00113289" w:rsidP="00774629">
            <w:pPr>
              <w:spacing w:line="259" w:lineRule="auto"/>
              <w:ind w:left="130"/>
              <w:rPr>
                <w:rFonts w:ascii="Arial" w:hAnsi="Arial" w:cs="Arial"/>
                <w:sz w:val="24"/>
                <w:szCs w:val="24"/>
              </w:rPr>
            </w:pPr>
            <w:r w:rsidRPr="003975EB">
              <w:rPr>
                <w:rFonts w:ascii="Arial" w:hAnsi="Arial" w:cs="Arial"/>
                <w:sz w:val="24"/>
                <w:szCs w:val="24"/>
              </w:rPr>
              <w:t xml:space="preserve"> </w:t>
            </w:r>
          </w:p>
          <w:p w14:paraId="55350420" w14:textId="77777777" w:rsidR="00113289" w:rsidRPr="003975EB" w:rsidRDefault="00113289" w:rsidP="00774629">
            <w:pPr>
              <w:spacing w:line="259" w:lineRule="auto"/>
              <w:ind w:left="130"/>
              <w:rPr>
                <w:rFonts w:ascii="Arial" w:hAnsi="Arial" w:cs="Arial"/>
                <w:sz w:val="24"/>
                <w:szCs w:val="24"/>
              </w:rPr>
            </w:pPr>
          </w:p>
        </w:tc>
      </w:tr>
    </w:tbl>
    <w:p w14:paraId="45EB635C" w14:textId="350D23B3" w:rsidR="00791EFF" w:rsidRPr="003975EB" w:rsidRDefault="00791EFF" w:rsidP="00791EFF">
      <w:pPr>
        <w:spacing w:after="234" w:line="248" w:lineRule="auto"/>
        <w:ind w:left="2875" w:hanging="2861"/>
        <w:rPr>
          <w:rFonts w:ascii="Arial" w:hAnsi="Arial" w:cs="Arial"/>
          <w:color w:val="000000" w:themeColor="text1"/>
          <w:sz w:val="24"/>
          <w:szCs w:val="24"/>
        </w:rPr>
      </w:pPr>
      <w:r w:rsidRPr="003975EB">
        <w:rPr>
          <w:rFonts w:ascii="Arial" w:hAnsi="Arial" w:cs="Arial"/>
          <w:b/>
          <w:color w:val="000000" w:themeColor="text1"/>
          <w:sz w:val="24"/>
          <w:szCs w:val="24"/>
          <w:u w:val="single" w:color="000000"/>
        </w:rPr>
        <w:t>Maximum Billable Unit(s):</w:t>
      </w:r>
      <w:r w:rsidRPr="003975EB">
        <w:rPr>
          <w:rFonts w:ascii="Arial" w:hAnsi="Arial" w:cs="Arial"/>
          <w:color w:val="000000" w:themeColor="text1"/>
          <w:sz w:val="24"/>
          <w:szCs w:val="24"/>
        </w:rPr>
        <w:t xml:space="preserve">  Limited to </w:t>
      </w:r>
      <w:r w:rsidR="005322A0" w:rsidRPr="003975EB">
        <w:rPr>
          <w:rFonts w:ascii="Arial" w:hAnsi="Arial" w:cs="Arial"/>
          <w:color w:val="000000" w:themeColor="text1"/>
          <w:sz w:val="24"/>
          <w:szCs w:val="24"/>
        </w:rPr>
        <w:t>40</w:t>
      </w:r>
      <w:r w:rsidRPr="003975EB">
        <w:rPr>
          <w:rFonts w:ascii="Arial" w:hAnsi="Arial" w:cs="Arial"/>
          <w:color w:val="000000" w:themeColor="text1"/>
          <w:sz w:val="24"/>
          <w:szCs w:val="24"/>
        </w:rPr>
        <w:t xml:space="preserve"> service unit</w:t>
      </w:r>
      <w:r w:rsidR="005322A0" w:rsidRPr="003975EB">
        <w:rPr>
          <w:rFonts w:ascii="Arial" w:hAnsi="Arial" w:cs="Arial"/>
          <w:color w:val="000000" w:themeColor="text1"/>
          <w:sz w:val="24"/>
          <w:szCs w:val="24"/>
        </w:rPr>
        <w:t>s</w:t>
      </w:r>
      <w:r w:rsidRPr="003975EB">
        <w:rPr>
          <w:rFonts w:ascii="Arial" w:hAnsi="Arial" w:cs="Arial"/>
          <w:color w:val="000000" w:themeColor="text1"/>
          <w:sz w:val="24"/>
          <w:szCs w:val="24"/>
        </w:rPr>
        <w:t xml:space="preserve"> per day; </w:t>
      </w:r>
      <w:r w:rsidR="005322A0" w:rsidRPr="003975EB">
        <w:rPr>
          <w:rFonts w:ascii="Arial" w:hAnsi="Arial" w:cs="Arial"/>
          <w:color w:val="000000" w:themeColor="text1"/>
          <w:sz w:val="24"/>
          <w:szCs w:val="24"/>
        </w:rPr>
        <w:t>1,600</w:t>
      </w:r>
      <w:r w:rsidRPr="003975EB">
        <w:rPr>
          <w:rFonts w:ascii="Arial" w:hAnsi="Arial" w:cs="Arial"/>
          <w:color w:val="000000" w:themeColor="text1"/>
          <w:sz w:val="24"/>
          <w:szCs w:val="24"/>
        </w:rPr>
        <w:t xml:space="preserve"> service units per year</w:t>
      </w:r>
    </w:p>
    <w:p w14:paraId="2E67CE6E" w14:textId="5F671B04" w:rsidR="00B45055" w:rsidRPr="003975EB" w:rsidRDefault="00B45055" w:rsidP="00B45055">
      <w:pPr>
        <w:rPr>
          <w:rFonts w:ascii="Arial" w:hAnsi="Arial" w:cs="Arial"/>
          <w:color w:val="000000"/>
          <w:sz w:val="24"/>
          <w:szCs w:val="24"/>
        </w:rPr>
      </w:pPr>
      <w:r w:rsidRPr="003975EB">
        <w:rPr>
          <w:rFonts w:ascii="Arial" w:hAnsi="Arial" w:cs="Arial"/>
          <w:b/>
          <w:color w:val="000000" w:themeColor="text1"/>
          <w:sz w:val="24"/>
          <w:szCs w:val="24"/>
          <w:u w:val="single" w:color="000000"/>
        </w:rPr>
        <w:t>ASAM/Level of Care:</w:t>
      </w:r>
      <w:r w:rsidRPr="003975EB">
        <w:rPr>
          <w:rFonts w:ascii="Arial" w:hAnsi="Arial" w:cs="Arial"/>
          <w:color w:val="000000" w:themeColor="text1"/>
          <w:sz w:val="24"/>
          <w:szCs w:val="24"/>
        </w:rPr>
        <w:t xml:space="preserve"> </w:t>
      </w:r>
      <w:r w:rsidRPr="003975EB">
        <w:rPr>
          <w:rFonts w:ascii="Arial" w:hAnsi="Arial" w:cs="Arial"/>
          <w:color w:val="000000"/>
          <w:sz w:val="24"/>
          <w:szCs w:val="24"/>
        </w:rPr>
        <w:t>1 - Outpatient Service</w:t>
      </w:r>
    </w:p>
    <w:p w14:paraId="792A3EF3" w14:textId="77777777" w:rsidR="00B45055" w:rsidRPr="003975EB" w:rsidRDefault="00B45055" w:rsidP="00B45055">
      <w:pPr>
        <w:rPr>
          <w:rFonts w:ascii="Arial" w:hAnsi="Arial" w:cs="Arial"/>
          <w:b/>
          <w:color w:val="000000" w:themeColor="text1"/>
          <w:sz w:val="24"/>
          <w:szCs w:val="24"/>
          <w:u w:val="single" w:color="000000"/>
        </w:rPr>
      </w:pPr>
    </w:p>
    <w:p w14:paraId="2F42BCDA" w14:textId="77777777" w:rsidR="00B45055" w:rsidRPr="003975EB" w:rsidRDefault="00B45055" w:rsidP="00791EFF">
      <w:pPr>
        <w:spacing w:line="259" w:lineRule="auto"/>
        <w:ind w:left="19"/>
        <w:rPr>
          <w:rFonts w:ascii="Arial" w:hAnsi="Arial" w:cs="Arial"/>
          <w:b/>
          <w:sz w:val="24"/>
          <w:szCs w:val="24"/>
          <w:u w:val="single" w:color="000000"/>
        </w:rPr>
      </w:pPr>
    </w:p>
    <w:p w14:paraId="724FA160" w14:textId="62248D04" w:rsidR="00791EFF" w:rsidRPr="003975EB" w:rsidRDefault="00791EFF" w:rsidP="00791EFF">
      <w:pPr>
        <w:spacing w:line="259" w:lineRule="auto"/>
        <w:ind w:left="19"/>
        <w:rPr>
          <w:rFonts w:ascii="Arial" w:eastAsia="Calibri" w:hAnsi="Arial" w:cs="Arial"/>
          <w:color w:val="000000"/>
          <w:sz w:val="24"/>
          <w:szCs w:val="24"/>
        </w:rPr>
      </w:pPr>
      <w:r w:rsidRPr="003975EB">
        <w:rPr>
          <w:rFonts w:ascii="Arial" w:hAnsi="Arial" w:cs="Arial"/>
          <w:b/>
          <w:sz w:val="24"/>
          <w:szCs w:val="24"/>
          <w:u w:val="single" w:color="000000"/>
        </w:rPr>
        <w:t>Reporting Combination Restrictions if any:</w:t>
      </w:r>
      <w:r w:rsidRPr="003975EB">
        <w:rPr>
          <w:rFonts w:ascii="Arial" w:hAnsi="Arial" w:cs="Arial"/>
          <w:b/>
          <w:sz w:val="24"/>
          <w:szCs w:val="24"/>
        </w:rPr>
        <w:t xml:space="preserve">  </w:t>
      </w:r>
      <w:r w:rsidRPr="003975EB">
        <w:rPr>
          <w:rFonts w:ascii="Arial" w:eastAsia="Calibri" w:hAnsi="Arial" w:cs="Arial"/>
          <w:color w:val="000000"/>
          <w:sz w:val="24"/>
          <w:szCs w:val="24"/>
        </w:rPr>
        <w:t>Must be actively enrolled in an MDMH certified substance use disorder treatment program.</w:t>
      </w:r>
      <w:r w:rsidR="00C06A79" w:rsidRPr="003975EB">
        <w:rPr>
          <w:rFonts w:ascii="Arial" w:eastAsia="Calibri" w:hAnsi="Arial" w:cs="Arial"/>
          <w:color w:val="000000"/>
          <w:sz w:val="24"/>
          <w:szCs w:val="24"/>
        </w:rPr>
        <w:t xml:space="preserve">  This service is all-inclusive and component parts may not be billed separately.</w:t>
      </w:r>
      <w:r w:rsidRPr="003975EB">
        <w:rPr>
          <w:rFonts w:ascii="Arial" w:eastAsia="Calibri" w:hAnsi="Arial" w:cs="Arial"/>
          <w:color w:val="000000"/>
          <w:sz w:val="24"/>
          <w:szCs w:val="24"/>
        </w:rPr>
        <w:t xml:space="preserve">  </w:t>
      </w:r>
    </w:p>
    <w:p w14:paraId="73EEE1B9" w14:textId="77777777" w:rsidR="00791EFF" w:rsidRPr="003975EB" w:rsidRDefault="00791EFF" w:rsidP="00791EFF">
      <w:pPr>
        <w:spacing w:line="259" w:lineRule="auto"/>
        <w:ind w:left="19"/>
        <w:rPr>
          <w:rFonts w:ascii="Arial" w:hAnsi="Arial" w:cs="Arial"/>
          <w:sz w:val="24"/>
          <w:szCs w:val="24"/>
        </w:rPr>
      </w:pPr>
    </w:p>
    <w:p w14:paraId="103B6A37" w14:textId="77777777" w:rsidR="00791EFF" w:rsidRPr="003975EB" w:rsidRDefault="00791EFF" w:rsidP="00791EFF">
      <w:pPr>
        <w:spacing w:line="259" w:lineRule="auto"/>
        <w:rPr>
          <w:rFonts w:ascii="Arial" w:eastAsia="Calibri" w:hAnsi="Arial" w:cs="Arial"/>
          <w:color w:val="000000"/>
          <w:sz w:val="24"/>
          <w:szCs w:val="24"/>
        </w:rPr>
      </w:pPr>
    </w:p>
    <w:p w14:paraId="5266873D" w14:textId="77777777" w:rsidR="00791EFF" w:rsidRPr="003975EB" w:rsidRDefault="00791EFF" w:rsidP="00791EFF">
      <w:pPr>
        <w:spacing w:line="259" w:lineRule="auto"/>
        <w:ind w:left="19"/>
        <w:rPr>
          <w:rFonts w:ascii="Arial" w:eastAsia="Calibri" w:hAnsi="Arial" w:cs="Arial"/>
          <w:color w:val="000000"/>
          <w:sz w:val="24"/>
          <w:szCs w:val="24"/>
        </w:rPr>
      </w:pPr>
      <w:r w:rsidRPr="003975EB">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3975EB">
        <w:rPr>
          <w:rFonts w:ascii="Arial" w:eastAsia="Calibri" w:hAnsi="Arial" w:cs="Arial"/>
          <w:color w:val="000000"/>
          <w:sz w:val="24"/>
          <w:szCs w:val="24"/>
        </w:rPr>
        <w:t>be in compliance with</w:t>
      </w:r>
      <w:proofErr w:type="gramEnd"/>
      <w:r w:rsidRPr="003975EB">
        <w:rPr>
          <w:rFonts w:ascii="Arial" w:eastAsia="Calibri" w:hAnsi="Arial" w:cs="Arial"/>
          <w:color w:val="000000"/>
          <w:sz w:val="24"/>
          <w:szCs w:val="24"/>
        </w:rPr>
        <w:t xml:space="preserve"> all applicable federal, state, and local codes.</w:t>
      </w:r>
    </w:p>
    <w:p w14:paraId="51911616" w14:textId="26026BB9" w:rsidR="00113289" w:rsidRPr="007D1481" w:rsidRDefault="00113289" w:rsidP="00113289">
      <w:pPr>
        <w:spacing w:line="259" w:lineRule="auto"/>
        <w:ind w:left="19"/>
        <w:rPr>
          <w:color w:val="FF0000"/>
        </w:rPr>
      </w:pPr>
      <w:r w:rsidRPr="007D1481">
        <w:rPr>
          <w:b/>
          <w:color w:val="FF0000"/>
        </w:rPr>
        <w:t xml:space="preserve"> </w:t>
      </w:r>
    </w:p>
    <w:p w14:paraId="4609270E" w14:textId="77777777" w:rsidR="00113289" w:rsidRPr="00414139" w:rsidRDefault="00113289" w:rsidP="00113289">
      <w:pPr>
        <w:rPr>
          <w:b/>
          <w:u w:val="single" w:color="000000"/>
        </w:rPr>
      </w:pPr>
      <w:r w:rsidRPr="00414139">
        <w:rPr>
          <w:b/>
          <w:u w:val="single" w:color="000000"/>
        </w:rPr>
        <w:br w:type="page"/>
      </w:r>
    </w:p>
    <w:p w14:paraId="770A14B2" w14:textId="77777777" w:rsidR="00113289" w:rsidRPr="002402FF" w:rsidRDefault="00113289" w:rsidP="00113289">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FAMILY THERAPY</w:t>
      </w:r>
    </w:p>
    <w:p w14:paraId="58C8EFD1" w14:textId="77777777" w:rsidR="00113289" w:rsidRPr="009C7590" w:rsidRDefault="00113289" w:rsidP="00113289">
      <w:pPr>
        <w:pStyle w:val="Default"/>
        <w:rPr>
          <w:b/>
          <w:sz w:val="22"/>
          <w:szCs w:val="22"/>
        </w:rPr>
      </w:pPr>
      <w:r w:rsidRPr="009C7590">
        <w:rPr>
          <w:b/>
          <w:sz w:val="22"/>
          <w:szCs w:val="22"/>
          <w:u w:val="single" w:color="000000"/>
        </w:rPr>
        <w:t>Definition:</w:t>
      </w:r>
      <w:r w:rsidRPr="009C7590">
        <w:rPr>
          <w:b/>
          <w:sz w:val="22"/>
          <w:szCs w:val="22"/>
        </w:rPr>
        <w:t xml:space="preserve">  </w:t>
      </w:r>
    </w:p>
    <w:p w14:paraId="2FA50835" w14:textId="77777777" w:rsidR="00113289" w:rsidRPr="003975EB" w:rsidRDefault="00113289" w:rsidP="001D21B4">
      <w:pPr>
        <w:jc w:val="both"/>
        <w:rPr>
          <w:rFonts w:ascii="Arial" w:eastAsiaTheme="minorEastAsia" w:hAnsi="Arial" w:cs="Arial"/>
          <w:sz w:val="24"/>
          <w:szCs w:val="24"/>
        </w:rPr>
      </w:pPr>
      <w:r w:rsidRPr="003975EB">
        <w:rPr>
          <w:rFonts w:ascii="Arial" w:eastAsiaTheme="minorEastAsia" w:hAnsi="Arial" w:cs="Arial"/>
          <w:sz w:val="24"/>
          <w:szCs w:val="24"/>
        </w:rPr>
        <w:t>Family Therapy shall consist of psychotherapy that takes place between a mental health therapist and an individual’s family members with or without the presence of the individual.  Family Therapy may also include others (DHS staff, foster family members, etc.) with whom the individual lives or has a family-like relationship. This service includes family psychotherapy and psychoeducation provided by a mental health therapist.</w:t>
      </w:r>
    </w:p>
    <w:p w14:paraId="6938A694" w14:textId="77777777" w:rsidR="00113289" w:rsidRPr="00414139" w:rsidRDefault="00113289" w:rsidP="00113289"/>
    <w:tbl>
      <w:tblPr>
        <w:tblStyle w:val="TableGrid"/>
        <w:tblW w:w="9405" w:type="dxa"/>
        <w:tblInd w:w="0" w:type="dxa"/>
        <w:tblLook w:val="04A0" w:firstRow="1" w:lastRow="0" w:firstColumn="1" w:lastColumn="0" w:noHBand="0" w:noVBand="1"/>
      </w:tblPr>
      <w:tblGrid>
        <w:gridCol w:w="1170"/>
        <w:gridCol w:w="8235"/>
      </w:tblGrid>
      <w:tr w:rsidR="00113289" w:rsidRPr="00414139" w14:paraId="028EAFDD" w14:textId="77777777" w:rsidTr="00774629">
        <w:trPr>
          <w:trHeight w:val="1222"/>
        </w:trPr>
        <w:tc>
          <w:tcPr>
            <w:tcW w:w="1170" w:type="dxa"/>
            <w:tcBorders>
              <w:top w:val="nil"/>
              <w:left w:val="nil"/>
              <w:bottom w:val="nil"/>
              <w:right w:val="nil"/>
            </w:tcBorders>
          </w:tcPr>
          <w:p w14:paraId="3D5B66FD" w14:textId="77777777" w:rsidR="00113289" w:rsidRPr="009C7590" w:rsidRDefault="00113289" w:rsidP="00774629">
            <w:pPr>
              <w:spacing w:after="269" w:line="259" w:lineRule="auto"/>
              <w:ind w:left="5"/>
              <w:rPr>
                <w:b/>
              </w:rPr>
            </w:pPr>
            <w:r w:rsidRPr="009C7590">
              <w:rPr>
                <w:b/>
                <w:u w:val="single" w:color="000000"/>
              </w:rPr>
              <w:t>Reporting Code:</w:t>
            </w:r>
            <w:r w:rsidRPr="009C7590">
              <w:rPr>
                <w:b/>
              </w:rPr>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4770"/>
              <w:gridCol w:w="888"/>
              <w:gridCol w:w="1373"/>
            </w:tblGrid>
            <w:tr w:rsidR="00113289" w:rsidRPr="00414139" w14:paraId="531515AF" w14:textId="77777777" w:rsidTr="00791AA5">
              <w:trPr>
                <w:trHeight w:val="413"/>
              </w:trPr>
              <w:tc>
                <w:tcPr>
                  <w:tcW w:w="1194" w:type="dxa"/>
                </w:tcPr>
                <w:p w14:paraId="768ACEF9" w14:textId="77777777" w:rsidR="00113289" w:rsidRPr="009C7590" w:rsidRDefault="00113289" w:rsidP="00774629">
                  <w:pPr>
                    <w:rPr>
                      <w:b/>
                    </w:rPr>
                  </w:pPr>
                  <w:r w:rsidRPr="009C7590">
                    <w:rPr>
                      <w:b/>
                    </w:rPr>
                    <w:t>Procedure</w:t>
                  </w:r>
                </w:p>
              </w:tc>
              <w:tc>
                <w:tcPr>
                  <w:tcW w:w="4770" w:type="dxa"/>
                </w:tcPr>
                <w:p w14:paraId="46332935" w14:textId="77777777" w:rsidR="00113289" w:rsidRPr="009C7590" w:rsidRDefault="00113289" w:rsidP="00774629">
                  <w:pPr>
                    <w:rPr>
                      <w:b/>
                    </w:rPr>
                  </w:pPr>
                  <w:r w:rsidRPr="009C7590">
                    <w:rPr>
                      <w:b/>
                    </w:rPr>
                    <w:t>Description</w:t>
                  </w:r>
                </w:p>
              </w:tc>
              <w:tc>
                <w:tcPr>
                  <w:tcW w:w="888" w:type="dxa"/>
                </w:tcPr>
                <w:p w14:paraId="33C0AEBF" w14:textId="77777777" w:rsidR="00113289" w:rsidRPr="009C7590" w:rsidRDefault="00113289" w:rsidP="00774629">
                  <w:pPr>
                    <w:rPr>
                      <w:b/>
                    </w:rPr>
                  </w:pPr>
                  <w:r w:rsidRPr="009C7590">
                    <w:rPr>
                      <w:b/>
                    </w:rPr>
                    <w:t>Billing Unit</w:t>
                  </w:r>
                </w:p>
              </w:tc>
              <w:tc>
                <w:tcPr>
                  <w:tcW w:w="1373" w:type="dxa"/>
                </w:tcPr>
                <w:p w14:paraId="01FC9CB9" w14:textId="77777777" w:rsidR="00113289" w:rsidRPr="009C7590" w:rsidRDefault="00113289" w:rsidP="00774629">
                  <w:pPr>
                    <w:rPr>
                      <w:b/>
                    </w:rPr>
                  </w:pPr>
                  <w:r w:rsidRPr="009C7590">
                    <w:rPr>
                      <w:b/>
                    </w:rPr>
                    <w:t>Billing Rate</w:t>
                  </w:r>
                </w:p>
              </w:tc>
            </w:tr>
            <w:tr w:rsidR="00113289" w:rsidRPr="00414139" w14:paraId="20800D29" w14:textId="77777777" w:rsidTr="00791AA5">
              <w:trPr>
                <w:trHeight w:val="212"/>
              </w:trPr>
              <w:tc>
                <w:tcPr>
                  <w:tcW w:w="1194" w:type="dxa"/>
                </w:tcPr>
                <w:p w14:paraId="6AEDC86B" w14:textId="77777777" w:rsidR="00113289" w:rsidRPr="00414139" w:rsidRDefault="00113289" w:rsidP="00774629">
                  <w:r w:rsidRPr="00414139">
                    <w:t>90846</w:t>
                  </w:r>
                </w:p>
              </w:tc>
              <w:tc>
                <w:tcPr>
                  <w:tcW w:w="4770" w:type="dxa"/>
                </w:tcPr>
                <w:p w14:paraId="3F2EACA7" w14:textId="77777777" w:rsidR="00113289" w:rsidRPr="00414139" w:rsidRDefault="00113289" w:rsidP="00774629">
                  <w:r w:rsidRPr="00414139">
                    <w:t>Family Therapy (W/O Patient)</w:t>
                  </w:r>
                </w:p>
              </w:tc>
              <w:tc>
                <w:tcPr>
                  <w:tcW w:w="888" w:type="dxa"/>
                </w:tcPr>
                <w:p w14:paraId="7CA25F33" w14:textId="77777777" w:rsidR="00113289" w:rsidRPr="00414139" w:rsidRDefault="00113289" w:rsidP="00774629">
                  <w:r w:rsidRPr="00414139">
                    <w:t>1</w:t>
                  </w:r>
                </w:p>
              </w:tc>
              <w:tc>
                <w:tcPr>
                  <w:tcW w:w="1373" w:type="dxa"/>
                </w:tcPr>
                <w:p w14:paraId="7C2B343D" w14:textId="00D5075F" w:rsidR="00113289" w:rsidRPr="00414139" w:rsidRDefault="00113289" w:rsidP="00774629">
                  <w:r w:rsidRPr="00414139">
                    <w:t>$</w:t>
                  </w:r>
                  <w:r w:rsidR="00422A73">
                    <w:t>8</w:t>
                  </w:r>
                  <w:r w:rsidR="000F444F">
                    <w:t>8</w:t>
                  </w:r>
                  <w:r w:rsidR="003331C1">
                    <w:t>.</w:t>
                  </w:r>
                  <w:r w:rsidR="000F444F">
                    <w:t>33</w:t>
                  </w:r>
                </w:p>
              </w:tc>
            </w:tr>
            <w:tr w:rsidR="00113289" w:rsidRPr="00414139" w14:paraId="42FC6FC4" w14:textId="77777777" w:rsidTr="00791AA5">
              <w:trPr>
                <w:trHeight w:val="200"/>
              </w:trPr>
              <w:tc>
                <w:tcPr>
                  <w:tcW w:w="1194" w:type="dxa"/>
                </w:tcPr>
                <w:p w14:paraId="6B85A141" w14:textId="77777777" w:rsidR="00113289" w:rsidRPr="00414139" w:rsidRDefault="00113289" w:rsidP="00774629">
                  <w:r w:rsidRPr="00414139">
                    <w:t>90847</w:t>
                  </w:r>
                </w:p>
              </w:tc>
              <w:tc>
                <w:tcPr>
                  <w:tcW w:w="4770" w:type="dxa"/>
                </w:tcPr>
                <w:p w14:paraId="00881FC5" w14:textId="7D27E365" w:rsidR="00113289" w:rsidRPr="00414139" w:rsidRDefault="00113289" w:rsidP="00774629">
                  <w:r w:rsidRPr="00414139">
                    <w:t>Family Therapy (W/Patient)</w:t>
                  </w:r>
                  <w:r w:rsidR="00791AA5">
                    <w:t xml:space="preserve"> (expired 12/29/2020)</w:t>
                  </w:r>
                </w:p>
              </w:tc>
              <w:tc>
                <w:tcPr>
                  <w:tcW w:w="888" w:type="dxa"/>
                </w:tcPr>
                <w:p w14:paraId="01378470" w14:textId="77777777" w:rsidR="00113289" w:rsidRPr="00414139" w:rsidRDefault="00113289" w:rsidP="00774629">
                  <w:r w:rsidRPr="00414139">
                    <w:t>1</w:t>
                  </w:r>
                </w:p>
              </w:tc>
              <w:tc>
                <w:tcPr>
                  <w:tcW w:w="1373" w:type="dxa"/>
                </w:tcPr>
                <w:p w14:paraId="49E0752F" w14:textId="6177833A" w:rsidR="00113289" w:rsidRPr="00414139" w:rsidRDefault="00113289" w:rsidP="00774629">
                  <w:r w:rsidRPr="00414139">
                    <w:t>$</w:t>
                  </w:r>
                  <w:r w:rsidR="00791AA5">
                    <w:t>86</w:t>
                  </w:r>
                  <w:r w:rsidR="003331C1">
                    <w:t>.</w:t>
                  </w:r>
                  <w:r w:rsidR="00791AA5">
                    <w:t>93</w:t>
                  </w:r>
                </w:p>
              </w:tc>
            </w:tr>
            <w:tr w:rsidR="00791AA5" w:rsidRPr="00414139" w14:paraId="4E2253A4" w14:textId="77777777" w:rsidTr="00791AA5">
              <w:trPr>
                <w:trHeight w:val="200"/>
              </w:trPr>
              <w:tc>
                <w:tcPr>
                  <w:tcW w:w="1194" w:type="dxa"/>
                </w:tcPr>
                <w:p w14:paraId="1AEFE244" w14:textId="4F8B9C75" w:rsidR="00791AA5" w:rsidRPr="00414139" w:rsidRDefault="00791AA5" w:rsidP="00791AA5">
                  <w:r w:rsidRPr="00414139">
                    <w:t>90847</w:t>
                  </w:r>
                </w:p>
              </w:tc>
              <w:tc>
                <w:tcPr>
                  <w:tcW w:w="4770" w:type="dxa"/>
                </w:tcPr>
                <w:p w14:paraId="7FC7F8C8" w14:textId="42F15691" w:rsidR="00791AA5" w:rsidRPr="00414139" w:rsidRDefault="00791AA5" w:rsidP="00791AA5">
                  <w:r w:rsidRPr="00414139">
                    <w:t>Family Therapy (W/Patient)</w:t>
                  </w:r>
                  <w:r>
                    <w:t xml:space="preserve"> (effective 12/30/2020)</w:t>
                  </w:r>
                </w:p>
              </w:tc>
              <w:tc>
                <w:tcPr>
                  <w:tcW w:w="888" w:type="dxa"/>
                </w:tcPr>
                <w:p w14:paraId="35A005B2" w14:textId="627357E6" w:rsidR="00791AA5" w:rsidRPr="00414139" w:rsidRDefault="00791AA5" w:rsidP="00791AA5">
                  <w:r w:rsidRPr="00414139">
                    <w:t>1</w:t>
                  </w:r>
                </w:p>
              </w:tc>
              <w:tc>
                <w:tcPr>
                  <w:tcW w:w="1373" w:type="dxa"/>
                </w:tcPr>
                <w:p w14:paraId="57074D03" w14:textId="7DFFF42F" w:rsidR="00791AA5" w:rsidRPr="00414139" w:rsidRDefault="00791AA5" w:rsidP="00791AA5">
                  <w:r w:rsidRPr="00414139">
                    <w:t>$</w:t>
                  </w:r>
                  <w:r>
                    <w:t>91.50</w:t>
                  </w:r>
                </w:p>
              </w:tc>
            </w:tr>
          </w:tbl>
          <w:p w14:paraId="69587BB5" w14:textId="77777777" w:rsidR="00113289" w:rsidRPr="00414139" w:rsidRDefault="00113289" w:rsidP="00774629"/>
        </w:tc>
      </w:tr>
    </w:tbl>
    <w:p w14:paraId="36FD7459" w14:textId="77777777" w:rsidR="00113289" w:rsidRPr="00414139" w:rsidRDefault="00113289" w:rsidP="00113289"/>
    <w:tbl>
      <w:tblPr>
        <w:tblStyle w:val="TableGrid"/>
        <w:tblW w:w="9405" w:type="dxa"/>
        <w:tblInd w:w="0" w:type="dxa"/>
        <w:tblLook w:val="04A0" w:firstRow="1" w:lastRow="0" w:firstColumn="1" w:lastColumn="0" w:noHBand="0" w:noVBand="1"/>
      </w:tblPr>
      <w:tblGrid>
        <w:gridCol w:w="2750"/>
        <w:gridCol w:w="6655"/>
      </w:tblGrid>
      <w:tr w:rsidR="00113289" w:rsidRPr="003975EB" w14:paraId="5BBE0015" w14:textId="77777777" w:rsidTr="00774629">
        <w:trPr>
          <w:trHeight w:val="269"/>
        </w:trPr>
        <w:tc>
          <w:tcPr>
            <w:tcW w:w="2750" w:type="dxa"/>
            <w:tcBorders>
              <w:top w:val="nil"/>
              <w:left w:val="nil"/>
              <w:bottom w:val="nil"/>
              <w:right w:val="nil"/>
            </w:tcBorders>
          </w:tcPr>
          <w:p w14:paraId="3465439E" w14:textId="6F89F05C" w:rsidR="00113289" w:rsidRPr="003975EB" w:rsidRDefault="00113289" w:rsidP="00774629">
            <w:pPr>
              <w:tabs>
                <w:tab w:val="center" w:pos="2160"/>
              </w:tabs>
              <w:spacing w:line="259" w:lineRule="auto"/>
              <w:rPr>
                <w:rFonts w:ascii="Arial" w:hAnsi="Arial" w:cs="Arial"/>
                <w:color w:val="FF0000"/>
                <w:sz w:val="24"/>
                <w:szCs w:val="24"/>
              </w:rPr>
            </w:pPr>
            <w:r w:rsidRPr="003B159E">
              <w:rPr>
                <w:rFonts w:ascii="Arial" w:hAnsi="Arial" w:cs="Arial"/>
                <w:b/>
                <w:sz w:val="24"/>
                <w:szCs w:val="24"/>
                <w:u w:val="single" w:color="000000"/>
              </w:rPr>
              <w:t>Reporting Unit:</w:t>
            </w:r>
            <w:r w:rsidRPr="003B159E">
              <w:rPr>
                <w:rFonts w:ascii="Arial" w:hAnsi="Arial" w:cs="Arial"/>
                <w:sz w:val="24"/>
                <w:szCs w:val="24"/>
              </w:rPr>
              <w:t xml:space="preserve">  </w:t>
            </w:r>
            <w:r w:rsidR="005D6092" w:rsidRPr="003975EB">
              <w:rPr>
                <w:rFonts w:ascii="Arial" w:hAnsi="Arial" w:cs="Arial"/>
                <w:sz w:val="24"/>
                <w:szCs w:val="24"/>
              </w:rPr>
              <w:t>1 session</w:t>
            </w:r>
            <w:r w:rsidRPr="003975EB">
              <w:rPr>
                <w:rFonts w:ascii="Arial" w:hAnsi="Arial" w:cs="Arial"/>
                <w:color w:val="FF0000"/>
                <w:sz w:val="24"/>
                <w:szCs w:val="24"/>
              </w:rPr>
              <w:tab/>
              <w:t xml:space="preserve"> </w:t>
            </w:r>
          </w:p>
        </w:tc>
        <w:tc>
          <w:tcPr>
            <w:tcW w:w="6655" w:type="dxa"/>
            <w:tcBorders>
              <w:top w:val="nil"/>
              <w:left w:val="nil"/>
              <w:bottom w:val="nil"/>
              <w:right w:val="nil"/>
            </w:tcBorders>
          </w:tcPr>
          <w:p w14:paraId="2BDFC13E" w14:textId="77777777" w:rsidR="00113289" w:rsidRPr="003975EB" w:rsidRDefault="00113289" w:rsidP="00774629">
            <w:pPr>
              <w:spacing w:line="259" w:lineRule="auto"/>
              <w:ind w:left="130"/>
              <w:rPr>
                <w:rFonts w:ascii="Arial" w:hAnsi="Arial" w:cs="Arial"/>
                <w:color w:val="FF0000"/>
                <w:sz w:val="24"/>
                <w:szCs w:val="24"/>
              </w:rPr>
            </w:pPr>
            <w:r w:rsidRPr="003975EB">
              <w:rPr>
                <w:rFonts w:ascii="Arial" w:hAnsi="Arial" w:cs="Arial"/>
                <w:color w:val="FF0000"/>
                <w:sz w:val="24"/>
                <w:szCs w:val="24"/>
              </w:rPr>
              <w:t xml:space="preserve"> </w:t>
            </w:r>
          </w:p>
          <w:p w14:paraId="42052DE2" w14:textId="77777777" w:rsidR="00113289" w:rsidRPr="003975EB" w:rsidRDefault="00113289" w:rsidP="00774629">
            <w:pPr>
              <w:spacing w:line="259" w:lineRule="auto"/>
              <w:ind w:left="130"/>
              <w:rPr>
                <w:rFonts w:ascii="Arial" w:hAnsi="Arial" w:cs="Arial"/>
                <w:color w:val="FF0000"/>
                <w:sz w:val="24"/>
                <w:szCs w:val="24"/>
              </w:rPr>
            </w:pPr>
          </w:p>
        </w:tc>
      </w:tr>
    </w:tbl>
    <w:p w14:paraId="30D8AD9F" w14:textId="4110D7F1" w:rsidR="009C7590" w:rsidRPr="003975EB" w:rsidRDefault="009C7590" w:rsidP="009C7590">
      <w:pPr>
        <w:spacing w:after="234" w:line="248" w:lineRule="auto"/>
        <w:ind w:left="2875" w:hanging="2861"/>
        <w:rPr>
          <w:rFonts w:ascii="Arial" w:hAnsi="Arial" w:cs="Arial"/>
          <w:color w:val="000000" w:themeColor="text1"/>
          <w:sz w:val="24"/>
          <w:szCs w:val="24"/>
        </w:rPr>
      </w:pPr>
      <w:r w:rsidRPr="003975EB">
        <w:rPr>
          <w:rFonts w:ascii="Arial" w:hAnsi="Arial" w:cs="Arial"/>
          <w:b/>
          <w:color w:val="000000" w:themeColor="text1"/>
          <w:sz w:val="24"/>
          <w:szCs w:val="24"/>
          <w:u w:val="single" w:color="000000"/>
        </w:rPr>
        <w:t>Maximum Billable Unit(s):</w:t>
      </w:r>
      <w:r w:rsidRPr="003975EB">
        <w:rPr>
          <w:rFonts w:ascii="Arial" w:hAnsi="Arial" w:cs="Arial"/>
          <w:color w:val="000000" w:themeColor="text1"/>
          <w:sz w:val="24"/>
          <w:szCs w:val="24"/>
        </w:rPr>
        <w:t xml:space="preserve">  Limited to </w:t>
      </w:r>
      <w:r w:rsidR="00DA6415" w:rsidRPr="003975EB">
        <w:rPr>
          <w:rFonts w:ascii="Arial" w:hAnsi="Arial" w:cs="Arial"/>
          <w:color w:val="000000" w:themeColor="text1"/>
          <w:sz w:val="24"/>
          <w:szCs w:val="24"/>
        </w:rPr>
        <w:t>1</w:t>
      </w:r>
      <w:r w:rsidRPr="003975EB">
        <w:rPr>
          <w:rFonts w:ascii="Arial" w:hAnsi="Arial" w:cs="Arial"/>
          <w:color w:val="000000" w:themeColor="text1"/>
          <w:sz w:val="24"/>
          <w:szCs w:val="24"/>
        </w:rPr>
        <w:t xml:space="preserve"> service unit per day; </w:t>
      </w:r>
      <w:r w:rsidR="00DA6415" w:rsidRPr="003975EB">
        <w:rPr>
          <w:rFonts w:ascii="Arial" w:hAnsi="Arial" w:cs="Arial"/>
          <w:color w:val="000000" w:themeColor="text1"/>
          <w:sz w:val="24"/>
          <w:szCs w:val="24"/>
        </w:rPr>
        <w:t>24</w:t>
      </w:r>
      <w:r w:rsidRPr="003975EB">
        <w:rPr>
          <w:rFonts w:ascii="Arial" w:hAnsi="Arial" w:cs="Arial"/>
          <w:color w:val="000000" w:themeColor="text1"/>
          <w:sz w:val="24"/>
          <w:szCs w:val="24"/>
        </w:rPr>
        <w:t xml:space="preserve"> service units per year</w:t>
      </w:r>
    </w:p>
    <w:p w14:paraId="0389869B" w14:textId="428F4C85" w:rsidR="009C7590" w:rsidRPr="003975EB" w:rsidRDefault="009C7590" w:rsidP="009C7590">
      <w:pPr>
        <w:spacing w:line="259" w:lineRule="auto"/>
        <w:ind w:left="19"/>
        <w:rPr>
          <w:rFonts w:ascii="Arial" w:eastAsia="Calibri" w:hAnsi="Arial" w:cs="Arial"/>
          <w:color w:val="000000"/>
          <w:sz w:val="24"/>
          <w:szCs w:val="24"/>
        </w:rPr>
      </w:pPr>
      <w:r w:rsidRPr="003975EB">
        <w:rPr>
          <w:rFonts w:ascii="Arial" w:hAnsi="Arial" w:cs="Arial"/>
          <w:b/>
          <w:sz w:val="24"/>
          <w:szCs w:val="24"/>
          <w:u w:val="single" w:color="000000"/>
        </w:rPr>
        <w:t>Reporting Combination Restrictions if any:</w:t>
      </w:r>
      <w:r w:rsidRPr="003975EB">
        <w:rPr>
          <w:rFonts w:ascii="Arial" w:hAnsi="Arial" w:cs="Arial"/>
          <w:b/>
          <w:sz w:val="24"/>
          <w:szCs w:val="24"/>
        </w:rPr>
        <w:t xml:space="preserve">  </w:t>
      </w:r>
      <w:r w:rsidRPr="003975EB">
        <w:rPr>
          <w:rFonts w:ascii="Arial" w:eastAsia="Calibri" w:hAnsi="Arial" w:cs="Arial"/>
          <w:color w:val="000000"/>
          <w:sz w:val="24"/>
          <w:szCs w:val="24"/>
        </w:rPr>
        <w:t xml:space="preserve">Must be actively enrolled in an MDMH certified substance use disorder treatment program.  </w:t>
      </w:r>
    </w:p>
    <w:p w14:paraId="4DFD939E" w14:textId="77777777" w:rsidR="009C7590" w:rsidRPr="003975EB" w:rsidRDefault="009C7590" w:rsidP="009C7590">
      <w:pPr>
        <w:spacing w:line="259" w:lineRule="auto"/>
        <w:ind w:left="19"/>
        <w:rPr>
          <w:rFonts w:ascii="Arial" w:hAnsi="Arial" w:cs="Arial"/>
          <w:sz w:val="24"/>
          <w:szCs w:val="24"/>
        </w:rPr>
      </w:pPr>
    </w:p>
    <w:p w14:paraId="1B767390" w14:textId="77777777" w:rsidR="00AC0498" w:rsidRPr="003975EB" w:rsidRDefault="00AC0498" w:rsidP="009C7590">
      <w:pPr>
        <w:spacing w:line="259" w:lineRule="auto"/>
        <w:ind w:left="19"/>
        <w:rPr>
          <w:rFonts w:ascii="Arial" w:eastAsia="Calibri" w:hAnsi="Arial" w:cs="Arial"/>
          <w:color w:val="000000"/>
          <w:sz w:val="24"/>
          <w:szCs w:val="24"/>
        </w:rPr>
      </w:pPr>
    </w:p>
    <w:p w14:paraId="3932A994" w14:textId="3C54C781" w:rsidR="009C7590" w:rsidRDefault="009C7590" w:rsidP="009C7590">
      <w:pPr>
        <w:spacing w:line="259" w:lineRule="auto"/>
        <w:ind w:left="19"/>
        <w:rPr>
          <w:rFonts w:eastAsia="Calibri"/>
          <w:color w:val="000000"/>
        </w:rPr>
      </w:pPr>
      <w:r w:rsidRPr="003975EB">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3975EB">
        <w:rPr>
          <w:rFonts w:ascii="Arial" w:eastAsia="Calibri" w:hAnsi="Arial" w:cs="Arial"/>
          <w:color w:val="000000"/>
          <w:sz w:val="24"/>
          <w:szCs w:val="24"/>
        </w:rPr>
        <w:t>be in compliance with</w:t>
      </w:r>
      <w:proofErr w:type="gramEnd"/>
      <w:r w:rsidRPr="003975EB">
        <w:rPr>
          <w:rFonts w:ascii="Arial" w:eastAsia="Calibri" w:hAnsi="Arial" w:cs="Arial"/>
          <w:color w:val="000000"/>
          <w:sz w:val="24"/>
          <w:szCs w:val="24"/>
        </w:rPr>
        <w:t xml:space="preserve"> all applicable federal, state, and local codes</w:t>
      </w:r>
      <w:r w:rsidRPr="00414139">
        <w:rPr>
          <w:rFonts w:eastAsia="Calibri"/>
          <w:color w:val="000000"/>
        </w:rPr>
        <w:t>.</w:t>
      </w:r>
    </w:p>
    <w:p w14:paraId="7AB05AAE" w14:textId="77777777" w:rsidR="00113289" w:rsidRPr="00414139" w:rsidRDefault="00113289" w:rsidP="00113289">
      <w:pPr>
        <w:rPr>
          <w:b/>
          <w:u w:val="single" w:color="000000"/>
        </w:rPr>
      </w:pPr>
      <w:r w:rsidRPr="00414139">
        <w:rPr>
          <w:b/>
          <w:u w:val="single" w:color="000000"/>
        </w:rPr>
        <w:br w:type="page"/>
      </w:r>
    </w:p>
    <w:p w14:paraId="3591E09C" w14:textId="77777777" w:rsidR="00113289" w:rsidRPr="002402FF" w:rsidRDefault="00113289" w:rsidP="00113289">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GROUP THERAPY</w:t>
      </w:r>
    </w:p>
    <w:p w14:paraId="38629D6F" w14:textId="77777777" w:rsidR="00113289" w:rsidRPr="007A4DD4" w:rsidRDefault="00113289" w:rsidP="00113289">
      <w:pPr>
        <w:pStyle w:val="Default"/>
        <w:rPr>
          <w:b/>
          <w:sz w:val="22"/>
          <w:szCs w:val="22"/>
        </w:rPr>
      </w:pPr>
      <w:r w:rsidRPr="007A4DD4">
        <w:rPr>
          <w:b/>
          <w:sz w:val="22"/>
          <w:szCs w:val="22"/>
          <w:u w:val="single" w:color="000000"/>
        </w:rPr>
        <w:t>Definition:</w:t>
      </w:r>
      <w:r w:rsidRPr="007A4DD4">
        <w:rPr>
          <w:b/>
          <w:sz w:val="22"/>
          <w:szCs w:val="22"/>
        </w:rPr>
        <w:t xml:space="preserve">  </w:t>
      </w:r>
    </w:p>
    <w:p w14:paraId="3A3E8038" w14:textId="77777777" w:rsidR="00113289" w:rsidRPr="003975EB" w:rsidRDefault="00113289" w:rsidP="001D21B4">
      <w:pPr>
        <w:jc w:val="both"/>
        <w:rPr>
          <w:rFonts w:ascii="Arial" w:eastAsiaTheme="minorEastAsia" w:hAnsi="Arial" w:cs="Arial"/>
          <w:sz w:val="24"/>
          <w:szCs w:val="24"/>
        </w:rPr>
      </w:pPr>
      <w:r w:rsidRPr="003975EB">
        <w:rPr>
          <w:rFonts w:ascii="Arial" w:eastAsiaTheme="minorEastAsia" w:hAnsi="Arial" w:cs="Arial"/>
          <w:sz w:val="24"/>
          <w:szCs w:val="24"/>
        </w:rPr>
        <w:t>Group Therapy shall consist of psychotherapy that takes place between a mental health therapist and at least two (2) but no more than ten (10) children or at least two (2) but not more than twelve (12) adults at the same time.  Possibilities include, but are not limited to, groups that focus on relaxation training, anger management and/or conflict resolution, social skills training, and self-esteem enhancement.</w:t>
      </w:r>
    </w:p>
    <w:p w14:paraId="0AC9B678" w14:textId="77777777" w:rsidR="00113289" w:rsidRPr="00414139" w:rsidRDefault="00113289" w:rsidP="00113289"/>
    <w:tbl>
      <w:tblPr>
        <w:tblStyle w:val="TableGrid"/>
        <w:tblW w:w="9405" w:type="dxa"/>
        <w:tblInd w:w="0" w:type="dxa"/>
        <w:tblLook w:val="04A0" w:firstRow="1" w:lastRow="0" w:firstColumn="1" w:lastColumn="0" w:noHBand="0" w:noVBand="1"/>
      </w:tblPr>
      <w:tblGrid>
        <w:gridCol w:w="1170"/>
        <w:gridCol w:w="8235"/>
      </w:tblGrid>
      <w:tr w:rsidR="00113289" w:rsidRPr="00414139" w14:paraId="3AE381FA" w14:textId="77777777" w:rsidTr="00774629">
        <w:trPr>
          <w:trHeight w:val="1252"/>
        </w:trPr>
        <w:tc>
          <w:tcPr>
            <w:tcW w:w="1170" w:type="dxa"/>
            <w:tcBorders>
              <w:top w:val="nil"/>
              <w:left w:val="nil"/>
              <w:bottom w:val="nil"/>
              <w:right w:val="nil"/>
            </w:tcBorders>
          </w:tcPr>
          <w:p w14:paraId="7769D010" w14:textId="77777777" w:rsidR="00113289" w:rsidRPr="007A4DD4" w:rsidRDefault="00113289" w:rsidP="00774629">
            <w:pPr>
              <w:spacing w:after="269" w:line="259" w:lineRule="auto"/>
              <w:ind w:left="5"/>
              <w:rPr>
                <w:b/>
              </w:rPr>
            </w:pPr>
            <w:r w:rsidRPr="007A4DD4">
              <w:rPr>
                <w:b/>
                <w:u w:val="single" w:color="000000"/>
              </w:rPr>
              <w:t>Reporting Code:</w:t>
            </w:r>
            <w:r w:rsidRPr="007A4DD4">
              <w:rPr>
                <w:b/>
              </w:rPr>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4770"/>
              <w:gridCol w:w="888"/>
              <w:gridCol w:w="1373"/>
            </w:tblGrid>
            <w:tr w:rsidR="00113289" w:rsidRPr="00414139" w14:paraId="67B71B54" w14:textId="77777777" w:rsidTr="00C814A3">
              <w:trPr>
                <w:trHeight w:val="423"/>
              </w:trPr>
              <w:tc>
                <w:tcPr>
                  <w:tcW w:w="1194" w:type="dxa"/>
                </w:tcPr>
                <w:p w14:paraId="315FF80A" w14:textId="77777777" w:rsidR="00113289" w:rsidRPr="007A4DD4" w:rsidRDefault="00113289" w:rsidP="00774629">
                  <w:pPr>
                    <w:rPr>
                      <w:b/>
                    </w:rPr>
                  </w:pPr>
                  <w:r w:rsidRPr="007A4DD4">
                    <w:rPr>
                      <w:b/>
                    </w:rPr>
                    <w:t>Procedure</w:t>
                  </w:r>
                </w:p>
              </w:tc>
              <w:tc>
                <w:tcPr>
                  <w:tcW w:w="4770" w:type="dxa"/>
                </w:tcPr>
                <w:p w14:paraId="49BB65C8" w14:textId="77777777" w:rsidR="00113289" w:rsidRPr="007A4DD4" w:rsidRDefault="00113289" w:rsidP="00774629">
                  <w:pPr>
                    <w:rPr>
                      <w:b/>
                    </w:rPr>
                  </w:pPr>
                  <w:r w:rsidRPr="007A4DD4">
                    <w:rPr>
                      <w:b/>
                    </w:rPr>
                    <w:t>Description</w:t>
                  </w:r>
                </w:p>
              </w:tc>
              <w:tc>
                <w:tcPr>
                  <w:tcW w:w="888" w:type="dxa"/>
                </w:tcPr>
                <w:p w14:paraId="353C94CE" w14:textId="77777777" w:rsidR="00113289" w:rsidRPr="007A4DD4" w:rsidRDefault="00113289" w:rsidP="00774629">
                  <w:pPr>
                    <w:rPr>
                      <w:b/>
                    </w:rPr>
                  </w:pPr>
                  <w:r w:rsidRPr="007A4DD4">
                    <w:rPr>
                      <w:b/>
                    </w:rPr>
                    <w:t>Billing Unit</w:t>
                  </w:r>
                </w:p>
              </w:tc>
              <w:tc>
                <w:tcPr>
                  <w:tcW w:w="1373" w:type="dxa"/>
                </w:tcPr>
                <w:p w14:paraId="702572EF" w14:textId="77777777" w:rsidR="00113289" w:rsidRPr="007A4DD4" w:rsidRDefault="00113289" w:rsidP="00774629">
                  <w:pPr>
                    <w:rPr>
                      <w:b/>
                    </w:rPr>
                  </w:pPr>
                  <w:r w:rsidRPr="007A4DD4">
                    <w:rPr>
                      <w:b/>
                    </w:rPr>
                    <w:t>Billing Rate</w:t>
                  </w:r>
                </w:p>
              </w:tc>
            </w:tr>
            <w:tr w:rsidR="00113289" w:rsidRPr="00414139" w14:paraId="12AD1BD7" w14:textId="77777777" w:rsidTr="00C814A3">
              <w:trPr>
                <w:trHeight w:val="218"/>
              </w:trPr>
              <w:tc>
                <w:tcPr>
                  <w:tcW w:w="1194" w:type="dxa"/>
                </w:tcPr>
                <w:p w14:paraId="76A063EB" w14:textId="77777777" w:rsidR="00113289" w:rsidRPr="00414139" w:rsidRDefault="00113289" w:rsidP="00774629">
                  <w:r w:rsidRPr="00414139">
                    <w:t>90849</w:t>
                  </w:r>
                </w:p>
              </w:tc>
              <w:tc>
                <w:tcPr>
                  <w:tcW w:w="4770" w:type="dxa"/>
                </w:tcPr>
                <w:p w14:paraId="022618A0" w14:textId="79504344" w:rsidR="00113289" w:rsidRPr="00414139" w:rsidRDefault="00113289" w:rsidP="00774629">
                  <w:r w:rsidRPr="00414139">
                    <w:t>Multi-</w:t>
                  </w:r>
                  <w:r w:rsidR="000211FF">
                    <w:t>F</w:t>
                  </w:r>
                  <w:r w:rsidRPr="00414139">
                    <w:t>amily Group Therapy</w:t>
                  </w:r>
                </w:p>
              </w:tc>
              <w:tc>
                <w:tcPr>
                  <w:tcW w:w="888" w:type="dxa"/>
                </w:tcPr>
                <w:p w14:paraId="0A8B551F" w14:textId="77777777" w:rsidR="00113289" w:rsidRPr="00414139" w:rsidRDefault="00113289" w:rsidP="00774629">
                  <w:r w:rsidRPr="00414139">
                    <w:t>1</w:t>
                  </w:r>
                </w:p>
              </w:tc>
              <w:tc>
                <w:tcPr>
                  <w:tcW w:w="1373" w:type="dxa"/>
                </w:tcPr>
                <w:p w14:paraId="1E4D3313" w14:textId="03994DE0" w:rsidR="00113289" w:rsidRPr="00414139" w:rsidRDefault="00113289" w:rsidP="00774629">
                  <w:r w:rsidRPr="00414139">
                    <w:t>$</w:t>
                  </w:r>
                  <w:r w:rsidR="000F444F">
                    <w:t>30</w:t>
                  </w:r>
                  <w:r w:rsidR="004D44FC">
                    <w:t>.</w:t>
                  </w:r>
                  <w:r w:rsidR="000F444F">
                    <w:t>48</w:t>
                  </w:r>
                </w:p>
              </w:tc>
            </w:tr>
            <w:tr w:rsidR="00113289" w:rsidRPr="00414139" w14:paraId="3BA98CDB" w14:textId="77777777" w:rsidTr="00C814A3">
              <w:trPr>
                <w:trHeight w:val="205"/>
              </w:trPr>
              <w:tc>
                <w:tcPr>
                  <w:tcW w:w="1194" w:type="dxa"/>
                </w:tcPr>
                <w:p w14:paraId="1611B753" w14:textId="77777777" w:rsidR="00113289" w:rsidRPr="00414139" w:rsidRDefault="00113289" w:rsidP="00774629">
                  <w:r w:rsidRPr="00414139">
                    <w:t>90853</w:t>
                  </w:r>
                </w:p>
              </w:tc>
              <w:tc>
                <w:tcPr>
                  <w:tcW w:w="4770" w:type="dxa"/>
                </w:tcPr>
                <w:p w14:paraId="40B2AD6D" w14:textId="27D7C91D" w:rsidR="00113289" w:rsidRPr="00414139" w:rsidRDefault="00113289" w:rsidP="00774629">
                  <w:r w:rsidRPr="00414139">
                    <w:t>Group Therapy</w:t>
                  </w:r>
                  <w:r w:rsidR="00C814A3">
                    <w:t xml:space="preserve"> (expired 12/29/2020)</w:t>
                  </w:r>
                </w:p>
              </w:tc>
              <w:tc>
                <w:tcPr>
                  <w:tcW w:w="888" w:type="dxa"/>
                </w:tcPr>
                <w:p w14:paraId="21B40E9F" w14:textId="77777777" w:rsidR="00113289" w:rsidRPr="00414139" w:rsidRDefault="00113289" w:rsidP="00774629">
                  <w:r w:rsidRPr="00414139">
                    <w:t>1</w:t>
                  </w:r>
                </w:p>
              </w:tc>
              <w:tc>
                <w:tcPr>
                  <w:tcW w:w="1373" w:type="dxa"/>
                </w:tcPr>
                <w:p w14:paraId="13A1A7A8" w14:textId="662F5D3D" w:rsidR="00113289" w:rsidRPr="00414139" w:rsidRDefault="00113289" w:rsidP="00774629">
                  <w:r w:rsidRPr="00414139">
                    <w:t>$2</w:t>
                  </w:r>
                  <w:r w:rsidR="00C814A3">
                    <w:t>2</w:t>
                  </w:r>
                  <w:r w:rsidRPr="00414139">
                    <w:t>.</w:t>
                  </w:r>
                  <w:r w:rsidR="00C814A3">
                    <w:t>62</w:t>
                  </w:r>
                </w:p>
              </w:tc>
            </w:tr>
            <w:tr w:rsidR="00C814A3" w:rsidRPr="00414139" w14:paraId="7C9017FE" w14:textId="77777777" w:rsidTr="00C814A3">
              <w:trPr>
                <w:trHeight w:val="205"/>
              </w:trPr>
              <w:tc>
                <w:tcPr>
                  <w:tcW w:w="1194" w:type="dxa"/>
                </w:tcPr>
                <w:p w14:paraId="43383616" w14:textId="4694583B" w:rsidR="00C814A3" w:rsidRPr="00414139" w:rsidRDefault="00C814A3" w:rsidP="00C814A3">
                  <w:r w:rsidRPr="00414139">
                    <w:t>90853</w:t>
                  </w:r>
                </w:p>
              </w:tc>
              <w:tc>
                <w:tcPr>
                  <w:tcW w:w="4770" w:type="dxa"/>
                </w:tcPr>
                <w:p w14:paraId="5E7FCA33" w14:textId="28B93D4C" w:rsidR="00C814A3" w:rsidRPr="00414139" w:rsidRDefault="00C814A3" w:rsidP="00C814A3">
                  <w:r w:rsidRPr="00414139">
                    <w:t>Group Therapy</w:t>
                  </w:r>
                  <w:r>
                    <w:t xml:space="preserve"> (effective 12/30/2020)</w:t>
                  </w:r>
                </w:p>
              </w:tc>
              <w:tc>
                <w:tcPr>
                  <w:tcW w:w="888" w:type="dxa"/>
                </w:tcPr>
                <w:p w14:paraId="677CE90E" w14:textId="43D4BB66" w:rsidR="00C814A3" w:rsidRPr="00414139" w:rsidRDefault="00C814A3" w:rsidP="00C814A3">
                  <w:r w:rsidRPr="00414139">
                    <w:t>1</w:t>
                  </w:r>
                </w:p>
              </w:tc>
              <w:tc>
                <w:tcPr>
                  <w:tcW w:w="1373" w:type="dxa"/>
                </w:tcPr>
                <w:p w14:paraId="3E05B8D2" w14:textId="532623F3" w:rsidR="00C814A3" w:rsidRPr="00414139" w:rsidRDefault="00C814A3" w:rsidP="00C814A3">
                  <w:r w:rsidRPr="00414139">
                    <w:t>$2</w:t>
                  </w:r>
                  <w:r>
                    <w:t>3</w:t>
                  </w:r>
                  <w:r w:rsidRPr="00414139">
                    <w:t>.</w:t>
                  </w:r>
                  <w:r>
                    <w:t>81</w:t>
                  </w:r>
                </w:p>
              </w:tc>
            </w:tr>
          </w:tbl>
          <w:p w14:paraId="728D8991" w14:textId="77777777" w:rsidR="00113289" w:rsidRPr="00414139" w:rsidRDefault="00113289" w:rsidP="00774629"/>
        </w:tc>
      </w:tr>
    </w:tbl>
    <w:p w14:paraId="44FE28DD" w14:textId="77777777" w:rsidR="00113289" w:rsidRPr="00414139" w:rsidRDefault="00113289" w:rsidP="00113289"/>
    <w:tbl>
      <w:tblPr>
        <w:tblStyle w:val="TableGrid"/>
        <w:tblW w:w="9405" w:type="dxa"/>
        <w:tblInd w:w="0" w:type="dxa"/>
        <w:tblLook w:val="04A0" w:firstRow="1" w:lastRow="0" w:firstColumn="1" w:lastColumn="0" w:noHBand="0" w:noVBand="1"/>
      </w:tblPr>
      <w:tblGrid>
        <w:gridCol w:w="2880"/>
        <w:gridCol w:w="6525"/>
      </w:tblGrid>
      <w:tr w:rsidR="00113289" w:rsidRPr="003975EB" w14:paraId="71A0BD0D" w14:textId="77777777" w:rsidTr="003975EB">
        <w:trPr>
          <w:trHeight w:val="269"/>
        </w:trPr>
        <w:tc>
          <w:tcPr>
            <w:tcW w:w="2880" w:type="dxa"/>
            <w:tcBorders>
              <w:top w:val="nil"/>
              <w:left w:val="nil"/>
              <w:bottom w:val="nil"/>
              <w:right w:val="nil"/>
            </w:tcBorders>
          </w:tcPr>
          <w:p w14:paraId="65728657" w14:textId="5906D44B" w:rsidR="00113289" w:rsidRPr="003975EB" w:rsidRDefault="00113289" w:rsidP="00774629">
            <w:pPr>
              <w:tabs>
                <w:tab w:val="center" w:pos="2160"/>
              </w:tabs>
              <w:spacing w:line="259" w:lineRule="auto"/>
              <w:rPr>
                <w:rFonts w:ascii="Arial" w:hAnsi="Arial" w:cs="Arial"/>
                <w:color w:val="FF0000"/>
                <w:sz w:val="24"/>
                <w:szCs w:val="24"/>
              </w:rPr>
            </w:pPr>
            <w:r w:rsidRPr="003B159E">
              <w:rPr>
                <w:rFonts w:ascii="Arial" w:hAnsi="Arial" w:cs="Arial"/>
                <w:b/>
                <w:sz w:val="24"/>
                <w:szCs w:val="24"/>
                <w:u w:val="single" w:color="000000"/>
              </w:rPr>
              <w:t>Reporting Unit:</w:t>
            </w:r>
            <w:r w:rsidRPr="003B159E">
              <w:rPr>
                <w:rFonts w:ascii="Arial" w:hAnsi="Arial" w:cs="Arial"/>
                <w:sz w:val="24"/>
                <w:szCs w:val="24"/>
              </w:rPr>
              <w:t xml:space="preserve"> </w:t>
            </w:r>
            <w:r w:rsidR="000211FF" w:rsidRPr="003B159E">
              <w:rPr>
                <w:rFonts w:ascii="Arial" w:hAnsi="Arial" w:cs="Arial"/>
                <w:sz w:val="24"/>
                <w:szCs w:val="24"/>
              </w:rPr>
              <w:t>1 session</w:t>
            </w:r>
            <w:r w:rsidRPr="003975EB">
              <w:rPr>
                <w:rFonts w:ascii="Arial" w:hAnsi="Arial" w:cs="Arial"/>
                <w:color w:val="FF0000"/>
                <w:sz w:val="24"/>
                <w:szCs w:val="24"/>
              </w:rPr>
              <w:tab/>
              <w:t xml:space="preserve"> </w:t>
            </w:r>
          </w:p>
        </w:tc>
        <w:tc>
          <w:tcPr>
            <w:tcW w:w="6525" w:type="dxa"/>
            <w:tcBorders>
              <w:top w:val="nil"/>
              <w:left w:val="nil"/>
              <w:bottom w:val="nil"/>
              <w:right w:val="nil"/>
            </w:tcBorders>
          </w:tcPr>
          <w:p w14:paraId="7598B28F" w14:textId="77777777" w:rsidR="00113289" w:rsidRPr="003975EB" w:rsidRDefault="00113289" w:rsidP="00774629">
            <w:pPr>
              <w:spacing w:line="259" w:lineRule="auto"/>
              <w:ind w:left="130"/>
              <w:rPr>
                <w:rFonts w:ascii="Arial" w:hAnsi="Arial" w:cs="Arial"/>
                <w:color w:val="FF0000"/>
                <w:sz w:val="24"/>
                <w:szCs w:val="24"/>
              </w:rPr>
            </w:pPr>
            <w:r w:rsidRPr="003975EB">
              <w:rPr>
                <w:rFonts w:ascii="Arial" w:hAnsi="Arial" w:cs="Arial"/>
                <w:color w:val="FF0000"/>
                <w:sz w:val="24"/>
                <w:szCs w:val="24"/>
              </w:rPr>
              <w:t xml:space="preserve"> </w:t>
            </w:r>
          </w:p>
          <w:p w14:paraId="7E071AEC" w14:textId="77777777" w:rsidR="00113289" w:rsidRPr="003975EB" w:rsidRDefault="00113289" w:rsidP="00774629">
            <w:pPr>
              <w:spacing w:line="259" w:lineRule="auto"/>
              <w:ind w:left="130"/>
              <w:rPr>
                <w:rFonts w:ascii="Arial" w:hAnsi="Arial" w:cs="Arial"/>
                <w:color w:val="FF0000"/>
                <w:sz w:val="24"/>
                <w:szCs w:val="24"/>
              </w:rPr>
            </w:pPr>
          </w:p>
        </w:tc>
      </w:tr>
    </w:tbl>
    <w:p w14:paraId="61C0F599" w14:textId="200C6FE2" w:rsidR="007A4DD4" w:rsidRPr="003975EB" w:rsidRDefault="007A4DD4" w:rsidP="007A4DD4">
      <w:pPr>
        <w:spacing w:after="234" w:line="248" w:lineRule="auto"/>
        <w:ind w:left="2875" w:hanging="2861"/>
        <w:rPr>
          <w:rFonts w:ascii="Arial" w:hAnsi="Arial" w:cs="Arial"/>
          <w:color w:val="000000" w:themeColor="text1"/>
          <w:sz w:val="24"/>
          <w:szCs w:val="24"/>
        </w:rPr>
      </w:pPr>
      <w:r w:rsidRPr="003975EB">
        <w:rPr>
          <w:rFonts w:ascii="Arial" w:hAnsi="Arial" w:cs="Arial"/>
          <w:b/>
          <w:color w:val="000000" w:themeColor="text1"/>
          <w:sz w:val="24"/>
          <w:szCs w:val="24"/>
          <w:u w:val="single" w:color="000000"/>
        </w:rPr>
        <w:t>Maximum Billable Unit(s):</w:t>
      </w:r>
      <w:r w:rsidRPr="003975EB">
        <w:rPr>
          <w:rFonts w:ascii="Arial" w:hAnsi="Arial" w:cs="Arial"/>
          <w:color w:val="000000" w:themeColor="text1"/>
          <w:sz w:val="24"/>
          <w:szCs w:val="24"/>
        </w:rPr>
        <w:t xml:space="preserve">  Limited to </w:t>
      </w:r>
      <w:r w:rsidR="000211FF" w:rsidRPr="003975EB">
        <w:rPr>
          <w:rFonts w:ascii="Arial" w:hAnsi="Arial" w:cs="Arial"/>
          <w:color w:val="000000" w:themeColor="text1"/>
          <w:sz w:val="24"/>
          <w:szCs w:val="24"/>
        </w:rPr>
        <w:t>1</w:t>
      </w:r>
      <w:r w:rsidRPr="003975EB">
        <w:rPr>
          <w:rFonts w:ascii="Arial" w:hAnsi="Arial" w:cs="Arial"/>
          <w:color w:val="000000" w:themeColor="text1"/>
          <w:sz w:val="24"/>
          <w:szCs w:val="24"/>
        </w:rPr>
        <w:t xml:space="preserve"> service unit</w:t>
      </w:r>
      <w:r w:rsidR="000211FF" w:rsidRPr="003975EB">
        <w:rPr>
          <w:rFonts w:ascii="Arial" w:hAnsi="Arial" w:cs="Arial"/>
          <w:color w:val="000000" w:themeColor="text1"/>
          <w:sz w:val="24"/>
          <w:szCs w:val="24"/>
        </w:rPr>
        <w:t xml:space="preserve"> </w:t>
      </w:r>
      <w:r w:rsidRPr="003975EB">
        <w:rPr>
          <w:rFonts w:ascii="Arial" w:hAnsi="Arial" w:cs="Arial"/>
          <w:color w:val="000000" w:themeColor="text1"/>
          <w:sz w:val="24"/>
          <w:szCs w:val="24"/>
        </w:rPr>
        <w:t xml:space="preserve">per day; </w:t>
      </w:r>
      <w:r w:rsidR="000211FF" w:rsidRPr="003975EB">
        <w:rPr>
          <w:rFonts w:ascii="Arial" w:hAnsi="Arial" w:cs="Arial"/>
          <w:color w:val="000000" w:themeColor="text1"/>
          <w:sz w:val="24"/>
          <w:szCs w:val="24"/>
        </w:rPr>
        <w:t>40</w:t>
      </w:r>
      <w:r w:rsidRPr="003975EB">
        <w:rPr>
          <w:rFonts w:ascii="Arial" w:hAnsi="Arial" w:cs="Arial"/>
          <w:color w:val="000000" w:themeColor="text1"/>
          <w:sz w:val="24"/>
          <w:szCs w:val="24"/>
        </w:rPr>
        <w:t xml:space="preserve"> service units per year</w:t>
      </w:r>
    </w:p>
    <w:p w14:paraId="429AD5FC" w14:textId="0C13402B" w:rsidR="007A4DD4" w:rsidRPr="003975EB" w:rsidRDefault="007A4DD4" w:rsidP="007A4DD4">
      <w:pPr>
        <w:spacing w:line="259" w:lineRule="auto"/>
        <w:ind w:left="19"/>
        <w:rPr>
          <w:rFonts w:ascii="Arial" w:eastAsia="Calibri" w:hAnsi="Arial" w:cs="Arial"/>
          <w:color w:val="000000"/>
          <w:sz w:val="24"/>
          <w:szCs w:val="24"/>
        </w:rPr>
      </w:pPr>
      <w:r w:rsidRPr="003975EB">
        <w:rPr>
          <w:rFonts w:ascii="Arial" w:hAnsi="Arial" w:cs="Arial"/>
          <w:b/>
          <w:sz w:val="24"/>
          <w:szCs w:val="24"/>
          <w:u w:val="single" w:color="000000"/>
        </w:rPr>
        <w:t>Reporting Combination Restrictions if any:</w:t>
      </w:r>
      <w:r w:rsidRPr="003975EB">
        <w:rPr>
          <w:rFonts w:ascii="Arial" w:hAnsi="Arial" w:cs="Arial"/>
          <w:b/>
          <w:sz w:val="24"/>
          <w:szCs w:val="24"/>
        </w:rPr>
        <w:t xml:space="preserve">  </w:t>
      </w:r>
      <w:r w:rsidRPr="003975EB">
        <w:rPr>
          <w:rFonts w:ascii="Arial" w:eastAsia="Calibri" w:hAnsi="Arial" w:cs="Arial"/>
          <w:color w:val="000000"/>
          <w:sz w:val="24"/>
          <w:szCs w:val="24"/>
        </w:rPr>
        <w:t>Must be actively enrolled in an MDMH certified substance use disorder treatment program.</w:t>
      </w:r>
    </w:p>
    <w:p w14:paraId="490FF17F" w14:textId="77777777" w:rsidR="007A4DD4" w:rsidRPr="003975EB" w:rsidRDefault="007A4DD4" w:rsidP="007A4DD4">
      <w:pPr>
        <w:spacing w:line="259" w:lineRule="auto"/>
        <w:ind w:left="19"/>
        <w:rPr>
          <w:rFonts w:ascii="Arial" w:hAnsi="Arial" w:cs="Arial"/>
          <w:sz w:val="24"/>
          <w:szCs w:val="24"/>
        </w:rPr>
      </w:pPr>
    </w:p>
    <w:p w14:paraId="55207ED8" w14:textId="77777777" w:rsidR="000211FF" w:rsidRPr="003975EB" w:rsidRDefault="000211FF" w:rsidP="007A4DD4">
      <w:pPr>
        <w:spacing w:line="259" w:lineRule="auto"/>
        <w:ind w:left="19"/>
        <w:rPr>
          <w:rFonts w:ascii="Arial" w:hAnsi="Arial" w:cs="Arial"/>
          <w:sz w:val="24"/>
          <w:szCs w:val="24"/>
        </w:rPr>
      </w:pPr>
    </w:p>
    <w:p w14:paraId="078C1F0F" w14:textId="77777777" w:rsidR="007A4DD4" w:rsidRPr="003975EB" w:rsidRDefault="007A4DD4" w:rsidP="007A4DD4">
      <w:pPr>
        <w:spacing w:line="259" w:lineRule="auto"/>
        <w:ind w:left="19"/>
        <w:rPr>
          <w:rFonts w:ascii="Arial" w:eastAsia="Calibri" w:hAnsi="Arial" w:cs="Arial"/>
          <w:color w:val="000000"/>
          <w:sz w:val="24"/>
          <w:szCs w:val="24"/>
        </w:rPr>
      </w:pPr>
      <w:r w:rsidRPr="003975EB">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3975EB">
        <w:rPr>
          <w:rFonts w:ascii="Arial" w:eastAsia="Calibri" w:hAnsi="Arial" w:cs="Arial"/>
          <w:color w:val="000000"/>
          <w:sz w:val="24"/>
          <w:szCs w:val="24"/>
        </w:rPr>
        <w:t>be in compliance with</w:t>
      </w:r>
      <w:proofErr w:type="gramEnd"/>
      <w:r w:rsidRPr="003975EB">
        <w:rPr>
          <w:rFonts w:ascii="Arial" w:eastAsia="Calibri" w:hAnsi="Arial" w:cs="Arial"/>
          <w:color w:val="000000"/>
          <w:sz w:val="24"/>
          <w:szCs w:val="24"/>
        </w:rPr>
        <w:t xml:space="preserve"> all applicable federal, state, and local codes.</w:t>
      </w:r>
    </w:p>
    <w:p w14:paraId="02BF21F5" w14:textId="77777777" w:rsidR="00113289" w:rsidRPr="00414139" w:rsidRDefault="00113289" w:rsidP="00113289">
      <w:pPr>
        <w:rPr>
          <w:b/>
          <w:u w:val="single" w:color="000000"/>
        </w:rPr>
      </w:pPr>
      <w:r w:rsidRPr="00414139">
        <w:rPr>
          <w:b/>
          <w:u w:val="single" w:color="000000"/>
        </w:rPr>
        <w:br w:type="page"/>
      </w:r>
    </w:p>
    <w:p w14:paraId="691EDD3E" w14:textId="447CAA87" w:rsidR="00113289" w:rsidRPr="002402FF" w:rsidRDefault="00113289" w:rsidP="00113289">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 xml:space="preserve">INTENSIVE OUTPATIENT PSYCHIATRIC SERVICES – </w:t>
      </w:r>
      <w:r w:rsidR="00C9303F">
        <w:rPr>
          <w:rFonts w:ascii="Times New Roman" w:hAnsi="Times New Roman" w:cs="Times New Roman"/>
          <w:color w:val="31849B" w:themeColor="accent5" w:themeShade="BF"/>
          <w:sz w:val="28"/>
          <w:szCs w:val="28"/>
          <w:u w:val="single"/>
        </w:rPr>
        <w:t>ICORT</w:t>
      </w:r>
    </w:p>
    <w:p w14:paraId="601A700F" w14:textId="77777777" w:rsidR="00113289" w:rsidRPr="00200739" w:rsidRDefault="00113289" w:rsidP="00113289">
      <w:pPr>
        <w:pStyle w:val="Default"/>
        <w:rPr>
          <w:b/>
          <w:sz w:val="22"/>
          <w:szCs w:val="22"/>
        </w:rPr>
      </w:pPr>
      <w:r w:rsidRPr="00200739">
        <w:rPr>
          <w:b/>
          <w:sz w:val="22"/>
          <w:szCs w:val="22"/>
          <w:u w:val="single" w:color="000000"/>
        </w:rPr>
        <w:t>Definition:</w:t>
      </w:r>
      <w:r w:rsidRPr="00200739">
        <w:rPr>
          <w:b/>
          <w:sz w:val="22"/>
          <w:szCs w:val="22"/>
        </w:rPr>
        <w:t xml:space="preserve">  </w:t>
      </w:r>
    </w:p>
    <w:p w14:paraId="7149D5CC" w14:textId="77777777" w:rsidR="00113289" w:rsidRPr="00F60D7C" w:rsidRDefault="00113289" w:rsidP="001D21B4">
      <w:pPr>
        <w:jc w:val="both"/>
        <w:rPr>
          <w:rFonts w:ascii="Arial" w:eastAsiaTheme="minorEastAsia" w:hAnsi="Arial" w:cs="Arial"/>
          <w:color w:val="000000"/>
          <w:sz w:val="24"/>
          <w:szCs w:val="24"/>
        </w:rPr>
      </w:pPr>
      <w:r w:rsidRPr="00F60D7C">
        <w:rPr>
          <w:rFonts w:ascii="Arial" w:eastAsiaTheme="minorEastAsia" w:hAnsi="Arial" w:cs="Arial"/>
          <w:color w:val="000000"/>
          <w:sz w:val="24"/>
          <w:szCs w:val="24"/>
        </w:rPr>
        <w:t xml:space="preserve">Intensive Outpatient Psychiatric (IOP-C/Y) services are defined as treatment provided in the home or community to children and youth with serious emotional disturbance up to the age of twenty-one (21) for family stabilization.  Based on a wraparound model, this service is a time-limited, intensive family intervention intended to diffuse the current crisis, evaluate its nature, and intervene to reduce the likelihood of a recurrence.   The </w:t>
      </w:r>
      <w:proofErr w:type="gramStart"/>
      <w:r w:rsidRPr="00F60D7C">
        <w:rPr>
          <w:rFonts w:ascii="Arial" w:eastAsiaTheme="minorEastAsia" w:hAnsi="Arial" w:cs="Arial"/>
          <w:color w:val="000000"/>
          <w:sz w:val="24"/>
          <w:szCs w:val="24"/>
        </w:rPr>
        <w:t>ultimate goal</w:t>
      </w:r>
      <w:proofErr w:type="gramEnd"/>
      <w:r w:rsidRPr="00F60D7C">
        <w:rPr>
          <w:rFonts w:ascii="Arial" w:eastAsiaTheme="minorEastAsia" w:hAnsi="Arial" w:cs="Arial"/>
          <w:color w:val="000000"/>
          <w:sz w:val="24"/>
          <w:szCs w:val="24"/>
        </w:rPr>
        <w:t xml:space="preserve"> is to stabilize the living arrangement, promote reunification or prevent the utilization of out-of-home therapeutic resources (i.e., psychiatric hospital, therapeutic foster care, and residential treatment facility).</w:t>
      </w:r>
    </w:p>
    <w:p w14:paraId="389BF7F5" w14:textId="77777777" w:rsidR="00113289" w:rsidRPr="00414139" w:rsidRDefault="00113289" w:rsidP="00113289"/>
    <w:tbl>
      <w:tblPr>
        <w:tblStyle w:val="TableGrid"/>
        <w:tblW w:w="9600" w:type="dxa"/>
        <w:tblInd w:w="0" w:type="dxa"/>
        <w:tblLook w:val="04A0" w:firstRow="1" w:lastRow="0" w:firstColumn="1" w:lastColumn="0" w:noHBand="0" w:noVBand="1"/>
      </w:tblPr>
      <w:tblGrid>
        <w:gridCol w:w="1192"/>
        <w:gridCol w:w="1615"/>
        <w:gridCol w:w="6776"/>
        <w:gridCol w:w="17"/>
      </w:tblGrid>
      <w:tr w:rsidR="00113289" w:rsidRPr="00414139" w14:paraId="34BCD8FE" w14:textId="77777777" w:rsidTr="00774629">
        <w:trPr>
          <w:gridAfter w:val="1"/>
          <w:wAfter w:w="17" w:type="dxa"/>
          <w:trHeight w:val="1198"/>
        </w:trPr>
        <w:tc>
          <w:tcPr>
            <w:tcW w:w="1192" w:type="dxa"/>
            <w:tcBorders>
              <w:top w:val="nil"/>
              <w:left w:val="nil"/>
              <w:bottom w:val="nil"/>
              <w:right w:val="nil"/>
            </w:tcBorders>
          </w:tcPr>
          <w:p w14:paraId="52844DCA" w14:textId="77777777" w:rsidR="00113289" w:rsidRPr="00200739" w:rsidRDefault="00113289" w:rsidP="00774629">
            <w:pPr>
              <w:spacing w:after="269" w:line="259" w:lineRule="auto"/>
              <w:ind w:left="5"/>
              <w:rPr>
                <w:b/>
              </w:rPr>
            </w:pPr>
            <w:r w:rsidRPr="00200739">
              <w:rPr>
                <w:b/>
                <w:u w:val="single" w:color="000000"/>
              </w:rPr>
              <w:t>Reporting Code:</w:t>
            </w:r>
            <w:r w:rsidRPr="00200739">
              <w:rPr>
                <w:b/>
              </w:rPr>
              <w:t xml:space="preserve">   </w:t>
            </w:r>
          </w:p>
          <w:p w14:paraId="38A92BC7" w14:textId="77777777" w:rsidR="00113289" w:rsidRPr="00414139" w:rsidRDefault="00113289" w:rsidP="00774629">
            <w:pPr>
              <w:spacing w:line="259" w:lineRule="auto"/>
            </w:pPr>
            <w:r w:rsidRPr="00414139">
              <w:t xml:space="preserve"> </w:t>
            </w:r>
          </w:p>
        </w:tc>
        <w:tc>
          <w:tcPr>
            <w:tcW w:w="8391" w:type="dxa"/>
            <w:gridSpan w:val="2"/>
            <w:tcBorders>
              <w:top w:val="nil"/>
              <w:left w:val="nil"/>
              <w:bottom w:val="nil"/>
              <w:right w:val="nil"/>
            </w:tcBorders>
          </w:tcPr>
          <w:tbl>
            <w:tblPr>
              <w:tblStyle w:val="TableGrid0"/>
              <w:tblW w:w="8183" w:type="dxa"/>
              <w:tblInd w:w="2" w:type="dxa"/>
              <w:tblLook w:val="04A0" w:firstRow="1" w:lastRow="0" w:firstColumn="1" w:lastColumn="0" w:noHBand="0" w:noVBand="1"/>
            </w:tblPr>
            <w:tblGrid>
              <w:gridCol w:w="1194"/>
              <w:gridCol w:w="4741"/>
              <w:gridCol w:w="882"/>
              <w:gridCol w:w="1366"/>
            </w:tblGrid>
            <w:tr w:rsidR="00113289" w:rsidRPr="00414139" w14:paraId="3FB1745B" w14:textId="77777777" w:rsidTr="00774629">
              <w:trPr>
                <w:trHeight w:val="466"/>
              </w:trPr>
              <w:tc>
                <w:tcPr>
                  <w:tcW w:w="1104" w:type="dxa"/>
                </w:tcPr>
                <w:p w14:paraId="4D0152A0" w14:textId="77777777" w:rsidR="00113289" w:rsidRPr="00200739" w:rsidRDefault="00113289" w:rsidP="00774629">
                  <w:pPr>
                    <w:rPr>
                      <w:b/>
                    </w:rPr>
                  </w:pPr>
                  <w:r w:rsidRPr="00200739">
                    <w:rPr>
                      <w:b/>
                    </w:rPr>
                    <w:t>Procedure</w:t>
                  </w:r>
                </w:p>
              </w:tc>
              <w:tc>
                <w:tcPr>
                  <w:tcW w:w="4820" w:type="dxa"/>
                </w:tcPr>
                <w:p w14:paraId="46CB9C17" w14:textId="77777777" w:rsidR="00113289" w:rsidRPr="00200739" w:rsidRDefault="00113289" w:rsidP="00774629">
                  <w:pPr>
                    <w:rPr>
                      <w:b/>
                    </w:rPr>
                  </w:pPr>
                  <w:r w:rsidRPr="00200739">
                    <w:rPr>
                      <w:b/>
                    </w:rPr>
                    <w:t>Description</w:t>
                  </w:r>
                </w:p>
              </w:tc>
              <w:tc>
                <w:tcPr>
                  <w:tcW w:w="883" w:type="dxa"/>
                </w:tcPr>
                <w:p w14:paraId="0C3001A4" w14:textId="77777777" w:rsidR="00113289" w:rsidRPr="00200739" w:rsidRDefault="00113289" w:rsidP="00774629">
                  <w:pPr>
                    <w:rPr>
                      <w:b/>
                    </w:rPr>
                  </w:pPr>
                  <w:r w:rsidRPr="00200739">
                    <w:rPr>
                      <w:b/>
                    </w:rPr>
                    <w:t>Billing Unit</w:t>
                  </w:r>
                </w:p>
              </w:tc>
              <w:tc>
                <w:tcPr>
                  <w:tcW w:w="1376" w:type="dxa"/>
                </w:tcPr>
                <w:p w14:paraId="28BB978B" w14:textId="77777777" w:rsidR="00113289" w:rsidRPr="00200739" w:rsidRDefault="00113289" w:rsidP="00774629">
                  <w:pPr>
                    <w:rPr>
                      <w:b/>
                    </w:rPr>
                  </w:pPr>
                  <w:r w:rsidRPr="00200739">
                    <w:rPr>
                      <w:b/>
                    </w:rPr>
                    <w:t>Billing Rate</w:t>
                  </w:r>
                </w:p>
              </w:tc>
            </w:tr>
            <w:tr w:rsidR="00113289" w:rsidRPr="00414139" w14:paraId="342E13D2" w14:textId="77777777" w:rsidTr="00774629">
              <w:trPr>
                <w:trHeight w:val="238"/>
              </w:trPr>
              <w:tc>
                <w:tcPr>
                  <w:tcW w:w="1104" w:type="dxa"/>
                </w:tcPr>
                <w:p w14:paraId="15C99E21" w14:textId="52AFD89B" w:rsidR="00113289" w:rsidRPr="00414139" w:rsidRDefault="002F6B96" w:rsidP="00774629">
                  <w:r>
                    <w:t>S9480</w:t>
                  </w:r>
                </w:p>
              </w:tc>
              <w:tc>
                <w:tcPr>
                  <w:tcW w:w="4820" w:type="dxa"/>
                </w:tcPr>
                <w:p w14:paraId="72C40E02" w14:textId="54861B67" w:rsidR="00113289" w:rsidRPr="00414139" w:rsidRDefault="00113289" w:rsidP="00774629">
                  <w:r w:rsidRPr="00414139">
                    <w:t xml:space="preserve">Intensive Outpatient Psychiatric Services </w:t>
                  </w:r>
                </w:p>
              </w:tc>
              <w:tc>
                <w:tcPr>
                  <w:tcW w:w="883" w:type="dxa"/>
                </w:tcPr>
                <w:p w14:paraId="665A6181" w14:textId="77777777" w:rsidR="00113289" w:rsidRPr="00414139" w:rsidRDefault="00113289" w:rsidP="00774629">
                  <w:r w:rsidRPr="00414139">
                    <w:t>1</w:t>
                  </w:r>
                </w:p>
              </w:tc>
              <w:tc>
                <w:tcPr>
                  <w:tcW w:w="1376" w:type="dxa"/>
                </w:tcPr>
                <w:p w14:paraId="345B7897" w14:textId="0E914B57" w:rsidR="00113289" w:rsidRPr="00414139" w:rsidRDefault="00113289" w:rsidP="00774629">
                  <w:r w:rsidRPr="00414139">
                    <w:t>$1</w:t>
                  </w:r>
                  <w:r w:rsidR="005259CB">
                    <w:t>22</w:t>
                  </w:r>
                  <w:r w:rsidRPr="00414139">
                    <w:t>.</w:t>
                  </w:r>
                  <w:r w:rsidR="005259CB">
                    <w:t>54</w:t>
                  </w:r>
                </w:p>
              </w:tc>
            </w:tr>
          </w:tbl>
          <w:p w14:paraId="66BB2665" w14:textId="77777777" w:rsidR="00113289" w:rsidRPr="00414139" w:rsidRDefault="00113289" w:rsidP="00774629"/>
        </w:tc>
      </w:tr>
      <w:tr w:rsidR="00113289" w:rsidRPr="00F60D7C" w14:paraId="7834BDF1" w14:textId="77777777" w:rsidTr="00774629">
        <w:trPr>
          <w:trHeight w:val="435"/>
        </w:trPr>
        <w:tc>
          <w:tcPr>
            <w:tcW w:w="2807" w:type="dxa"/>
            <w:gridSpan w:val="2"/>
            <w:tcBorders>
              <w:top w:val="nil"/>
              <w:left w:val="nil"/>
              <w:bottom w:val="nil"/>
              <w:right w:val="nil"/>
            </w:tcBorders>
          </w:tcPr>
          <w:p w14:paraId="4BDD5C1E" w14:textId="2933E8A2" w:rsidR="00113289" w:rsidRPr="00F60D7C" w:rsidRDefault="00113289" w:rsidP="00774629">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00B733A9" w:rsidRPr="003B159E">
              <w:rPr>
                <w:rFonts w:ascii="Arial" w:hAnsi="Arial" w:cs="Arial"/>
                <w:sz w:val="24"/>
                <w:szCs w:val="24"/>
              </w:rPr>
              <w:t>1 day</w:t>
            </w:r>
            <w:r w:rsidRPr="003B159E">
              <w:rPr>
                <w:rFonts w:ascii="Arial" w:hAnsi="Arial" w:cs="Arial"/>
                <w:sz w:val="24"/>
                <w:szCs w:val="24"/>
              </w:rPr>
              <w:tab/>
            </w:r>
            <w:r w:rsidRPr="003B159E">
              <w:rPr>
                <w:rFonts w:ascii="Arial" w:hAnsi="Arial" w:cs="Arial"/>
                <w:b/>
                <w:sz w:val="24"/>
                <w:szCs w:val="24"/>
              </w:rPr>
              <w:t xml:space="preserve"> </w:t>
            </w:r>
          </w:p>
        </w:tc>
        <w:tc>
          <w:tcPr>
            <w:tcW w:w="6793" w:type="dxa"/>
            <w:gridSpan w:val="2"/>
            <w:tcBorders>
              <w:top w:val="nil"/>
              <w:left w:val="nil"/>
              <w:bottom w:val="nil"/>
              <w:right w:val="nil"/>
            </w:tcBorders>
          </w:tcPr>
          <w:p w14:paraId="0623CE8F" w14:textId="77777777" w:rsidR="00113289" w:rsidRPr="00F60D7C" w:rsidRDefault="00113289" w:rsidP="00774629">
            <w:pPr>
              <w:spacing w:line="259" w:lineRule="auto"/>
              <w:ind w:left="130"/>
              <w:rPr>
                <w:rFonts w:ascii="Arial" w:hAnsi="Arial" w:cs="Arial"/>
                <w:color w:val="FF0000"/>
                <w:sz w:val="24"/>
                <w:szCs w:val="24"/>
              </w:rPr>
            </w:pPr>
            <w:r w:rsidRPr="00F60D7C">
              <w:rPr>
                <w:rFonts w:ascii="Arial" w:hAnsi="Arial" w:cs="Arial"/>
                <w:color w:val="FF0000"/>
                <w:sz w:val="24"/>
                <w:szCs w:val="24"/>
              </w:rPr>
              <w:t xml:space="preserve"> </w:t>
            </w:r>
          </w:p>
          <w:p w14:paraId="26B7E764" w14:textId="77777777" w:rsidR="00113289" w:rsidRPr="00F60D7C" w:rsidRDefault="00113289" w:rsidP="00774629">
            <w:pPr>
              <w:spacing w:line="259" w:lineRule="auto"/>
              <w:ind w:left="130"/>
              <w:rPr>
                <w:rFonts w:ascii="Arial" w:hAnsi="Arial" w:cs="Arial"/>
                <w:color w:val="FF0000"/>
                <w:sz w:val="24"/>
                <w:szCs w:val="24"/>
              </w:rPr>
            </w:pPr>
          </w:p>
        </w:tc>
      </w:tr>
    </w:tbl>
    <w:p w14:paraId="603D6B89" w14:textId="0C82FE48" w:rsidR="000C6490" w:rsidRPr="00F60D7C" w:rsidRDefault="000C6490" w:rsidP="000C6490">
      <w:pPr>
        <w:spacing w:after="234" w:line="248" w:lineRule="auto"/>
        <w:ind w:left="2875" w:hanging="2861"/>
        <w:rPr>
          <w:rFonts w:ascii="Arial" w:hAnsi="Arial" w:cs="Arial"/>
          <w:color w:val="000000" w:themeColor="text1"/>
          <w:sz w:val="24"/>
          <w:szCs w:val="24"/>
        </w:rPr>
      </w:pPr>
      <w:r w:rsidRPr="00F60D7C">
        <w:rPr>
          <w:rFonts w:ascii="Arial" w:hAnsi="Arial" w:cs="Arial"/>
          <w:b/>
          <w:color w:val="000000" w:themeColor="text1"/>
          <w:sz w:val="24"/>
          <w:szCs w:val="24"/>
          <w:u w:val="single" w:color="000000"/>
        </w:rPr>
        <w:t>Maximum Billable Unit(s):</w:t>
      </w:r>
      <w:r w:rsidRPr="00F60D7C">
        <w:rPr>
          <w:rFonts w:ascii="Arial" w:hAnsi="Arial" w:cs="Arial"/>
          <w:color w:val="000000" w:themeColor="text1"/>
          <w:sz w:val="24"/>
          <w:szCs w:val="24"/>
        </w:rPr>
        <w:t xml:space="preserve">  Limited to 1 service unit per day; 24 service units per year</w:t>
      </w:r>
    </w:p>
    <w:p w14:paraId="3DB66781" w14:textId="19AD8DF1" w:rsidR="00B45055" w:rsidRPr="00F60D7C" w:rsidRDefault="00B45055" w:rsidP="00B45055">
      <w:pPr>
        <w:rPr>
          <w:rFonts w:ascii="Arial" w:hAnsi="Arial" w:cs="Arial"/>
          <w:color w:val="000000"/>
          <w:sz w:val="24"/>
          <w:szCs w:val="24"/>
        </w:rPr>
      </w:pPr>
      <w:r w:rsidRPr="00F60D7C">
        <w:rPr>
          <w:rFonts w:ascii="Arial" w:hAnsi="Arial" w:cs="Arial"/>
          <w:b/>
          <w:color w:val="000000" w:themeColor="text1"/>
          <w:sz w:val="24"/>
          <w:szCs w:val="24"/>
          <w:u w:val="single" w:color="000000"/>
        </w:rPr>
        <w:t>ASAM/Level of Care:</w:t>
      </w:r>
      <w:r w:rsidRPr="00F60D7C">
        <w:rPr>
          <w:rFonts w:ascii="Arial" w:hAnsi="Arial" w:cs="Arial"/>
          <w:color w:val="000000" w:themeColor="text1"/>
          <w:sz w:val="24"/>
          <w:szCs w:val="24"/>
        </w:rPr>
        <w:t xml:space="preserve"> </w:t>
      </w:r>
      <w:r w:rsidRPr="00F60D7C">
        <w:rPr>
          <w:rFonts w:ascii="Arial" w:hAnsi="Arial" w:cs="Arial"/>
          <w:color w:val="000000"/>
          <w:sz w:val="24"/>
          <w:szCs w:val="24"/>
        </w:rPr>
        <w:t>2.1 - Intensive Outpatient</w:t>
      </w:r>
    </w:p>
    <w:p w14:paraId="463B1738" w14:textId="77777777" w:rsidR="00B45055" w:rsidRPr="00F60D7C" w:rsidRDefault="00B45055" w:rsidP="00B45055">
      <w:pPr>
        <w:rPr>
          <w:rFonts w:ascii="Arial" w:hAnsi="Arial" w:cs="Arial"/>
          <w:b/>
          <w:color w:val="000000" w:themeColor="text1"/>
          <w:sz w:val="24"/>
          <w:szCs w:val="24"/>
          <w:u w:val="single" w:color="000000"/>
        </w:rPr>
      </w:pPr>
    </w:p>
    <w:p w14:paraId="2F533F69" w14:textId="6B5479A0" w:rsidR="000C6490" w:rsidRPr="00F60D7C" w:rsidRDefault="000C6490" w:rsidP="000C6490">
      <w:pPr>
        <w:spacing w:line="259" w:lineRule="auto"/>
        <w:ind w:left="19"/>
        <w:rPr>
          <w:rFonts w:ascii="Arial" w:eastAsia="Calibri" w:hAnsi="Arial" w:cs="Arial"/>
          <w:color w:val="000000"/>
          <w:sz w:val="24"/>
          <w:szCs w:val="24"/>
        </w:rPr>
      </w:pPr>
      <w:r w:rsidRPr="00F60D7C">
        <w:rPr>
          <w:rFonts w:ascii="Arial" w:hAnsi="Arial" w:cs="Arial"/>
          <w:b/>
          <w:sz w:val="24"/>
          <w:szCs w:val="24"/>
          <w:u w:val="single" w:color="000000"/>
        </w:rPr>
        <w:t>Reporting Combination Restrictions if any:</w:t>
      </w:r>
      <w:r w:rsidRPr="00F60D7C">
        <w:rPr>
          <w:rFonts w:ascii="Arial" w:hAnsi="Arial" w:cs="Arial"/>
          <w:b/>
          <w:sz w:val="24"/>
          <w:szCs w:val="24"/>
        </w:rPr>
        <w:t xml:space="preserve">  </w:t>
      </w:r>
      <w:r w:rsidRPr="00F60D7C">
        <w:rPr>
          <w:rFonts w:ascii="Arial" w:eastAsia="Calibri" w:hAnsi="Arial" w:cs="Arial"/>
          <w:color w:val="000000"/>
          <w:sz w:val="24"/>
          <w:szCs w:val="24"/>
        </w:rPr>
        <w:t>Must be actively enrolled in an MDMH certified substance use disorder treatment program.</w:t>
      </w:r>
      <w:r w:rsidR="00182116" w:rsidRPr="00F60D7C">
        <w:rPr>
          <w:rFonts w:ascii="Arial" w:eastAsia="Calibri" w:hAnsi="Arial" w:cs="Arial"/>
          <w:color w:val="000000"/>
          <w:sz w:val="24"/>
          <w:szCs w:val="24"/>
        </w:rPr>
        <w:t xml:space="preserve">  This service is all-inclusive and component parts may not be billed separately.</w:t>
      </w:r>
      <w:r w:rsidRPr="00F60D7C">
        <w:rPr>
          <w:rFonts w:ascii="Arial" w:eastAsia="Calibri" w:hAnsi="Arial" w:cs="Arial"/>
          <w:color w:val="000000"/>
          <w:sz w:val="24"/>
          <w:szCs w:val="24"/>
        </w:rPr>
        <w:t xml:space="preserve">  </w:t>
      </w:r>
    </w:p>
    <w:p w14:paraId="27B4746A" w14:textId="77777777" w:rsidR="000C6490" w:rsidRPr="00F60D7C" w:rsidRDefault="000C6490" w:rsidP="000C6490">
      <w:pPr>
        <w:spacing w:line="259" w:lineRule="auto"/>
        <w:ind w:left="19"/>
        <w:rPr>
          <w:rFonts w:ascii="Arial" w:hAnsi="Arial" w:cs="Arial"/>
          <w:sz w:val="24"/>
          <w:szCs w:val="24"/>
        </w:rPr>
      </w:pPr>
    </w:p>
    <w:p w14:paraId="59BD5C27" w14:textId="77777777" w:rsidR="000C6490" w:rsidRPr="00F60D7C" w:rsidRDefault="000C6490" w:rsidP="000C6490">
      <w:pPr>
        <w:spacing w:line="259" w:lineRule="auto"/>
        <w:rPr>
          <w:rFonts w:ascii="Arial" w:eastAsia="Calibri" w:hAnsi="Arial" w:cs="Arial"/>
          <w:color w:val="000000"/>
          <w:sz w:val="24"/>
          <w:szCs w:val="24"/>
        </w:rPr>
      </w:pPr>
    </w:p>
    <w:p w14:paraId="54C562C6" w14:textId="77777777" w:rsidR="00B733A9" w:rsidRPr="00F60D7C" w:rsidRDefault="000C6490" w:rsidP="000C6490">
      <w:pPr>
        <w:rPr>
          <w:rFonts w:ascii="Arial" w:eastAsia="Calibri" w:hAnsi="Arial" w:cs="Arial"/>
          <w:color w:val="000000"/>
          <w:sz w:val="24"/>
          <w:szCs w:val="24"/>
        </w:rPr>
      </w:pPr>
      <w:r w:rsidRPr="00F60D7C">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F60D7C">
        <w:rPr>
          <w:rFonts w:ascii="Arial" w:eastAsia="Calibri" w:hAnsi="Arial" w:cs="Arial"/>
          <w:color w:val="000000"/>
          <w:sz w:val="24"/>
          <w:szCs w:val="24"/>
        </w:rPr>
        <w:t>be in compliance with</w:t>
      </w:r>
      <w:proofErr w:type="gramEnd"/>
      <w:r w:rsidRPr="00F60D7C">
        <w:rPr>
          <w:rFonts w:ascii="Arial" w:eastAsia="Calibri" w:hAnsi="Arial" w:cs="Arial"/>
          <w:color w:val="000000"/>
          <w:sz w:val="24"/>
          <w:szCs w:val="24"/>
        </w:rPr>
        <w:t xml:space="preserve"> all applicable federal, state, and local codes.</w:t>
      </w:r>
    </w:p>
    <w:p w14:paraId="12C10098" w14:textId="0A7BDB47" w:rsidR="00113289" w:rsidRDefault="00113289" w:rsidP="000C6490">
      <w:pPr>
        <w:rPr>
          <w:b/>
          <w:u w:val="single" w:color="000000"/>
        </w:rPr>
      </w:pPr>
      <w:r w:rsidRPr="00414139">
        <w:rPr>
          <w:b/>
          <w:u w:val="single" w:color="000000"/>
        </w:rPr>
        <w:br w:type="page"/>
      </w:r>
    </w:p>
    <w:p w14:paraId="66C9038C" w14:textId="0FA117F2" w:rsidR="00CF1EEC" w:rsidRPr="002402FF" w:rsidRDefault="00CF1EEC" w:rsidP="00CF1EEC">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 xml:space="preserve">INTENSIVE OUTPATIENT PSYCHIATRIC SERVICES – </w:t>
      </w:r>
      <w:r w:rsidR="00BE4346">
        <w:rPr>
          <w:rFonts w:ascii="Times New Roman" w:hAnsi="Times New Roman" w:cs="Times New Roman"/>
          <w:color w:val="31849B" w:themeColor="accent5" w:themeShade="BF"/>
          <w:sz w:val="28"/>
          <w:szCs w:val="28"/>
          <w:u w:val="single"/>
        </w:rPr>
        <w:t>SUBSTANCE USE</w:t>
      </w:r>
    </w:p>
    <w:p w14:paraId="489A0540" w14:textId="77777777" w:rsidR="00CF1EEC" w:rsidRPr="00200739" w:rsidRDefault="00CF1EEC" w:rsidP="00CF1EEC">
      <w:pPr>
        <w:pStyle w:val="Default"/>
        <w:rPr>
          <w:b/>
          <w:sz w:val="22"/>
          <w:szCs w:val="22"/>
        </w:rPr>
      </w:pPr>
      <w:r w:rsidRPr="00200739">
        <w:rPr>
          <w:b/>
          <w:sz w:val="22"/>
          <w:szCs w:val="22"/>
          <w:u w:val="single" w:color="000000"/>
        </w:rPr>
        <w:t>Definition:</w:t>
      </w:r>
      <w:r w:rsidRPr="00200739">
        <w:rPr>
          <w:b/>
          <w:sz w:val="22"/>
          <w:szCs w:val="22"/>
        </w:rPr>
        <w:t xml:space="preserve">  </w:t>
      </w:r>
    </w:p>
    <w:p w14:paraId="57C83799" w14:textId="03709B70" w:rsidR="00CF1EEC" w:rsidRPr="00F60D7C" w:rsidRDefault="00CF1EEC" w:rsidP="00CF1EEC">
      <w:pPr>
        <w:jc w:val="both"/>
        <w:rPr>
          <w:rFonts w:ascii="Arial" w:eastAsiaTheme="minorEastAsia" w:hAnsi="Arial" w:cs="Arial"/>
          <w:color w:val="000000"/>
          <w:sz w:val="24"/>
          <w:szCs w:val="24"/>
        </w:rPr>
      </w:pPr>
      <w:r w:rsidRPr="00F60D7C">
        <w:rPr>
          <w:rFonts w:ascii="Arial" w:eastAsiaTheme="minorEastAsia" w:hAnsi="Arial" w:cs="Arial"/>
          <w:color w:val="000000"/>
          <w:sz w:val="24"/>
          <w:szCs w:val="24"/>
        </w:rPr>
        <w:t>Intensive Outpatient Psychiatric (IOP-</w:t>
      </w:r>
      <w:r w:rsidR="00123DBF">
        <w:rPr>
          <w:rFonts w:ascii="Arial" w:eastAsiaTheme="minorEastAsia" w:hAnsi="Arial" w:cs="Arial"/>
          <w:color w:val="000000"/>
          <w:sz w:val="24"/>
          <w:szCs w:val="24"/>
        </w:rPr>
        <w:t>SU</w:t>
      </w:r>
      <w:r w:rsidRPr="00F60D7C">
        <w:rPr>
          <w:rFonts w:ascii="Arial" w:eastAsiaTheme="minorEastAsia" w:hAnsi="Arial" w:cs="Arial"/>
          <w:color w:val="000000"/>
          <w:sz w:val="24"/>
          <w:szCs w:val="24"/>
        </w:rPr>
        <w:t xml:space="preserve">) services are defined as treatment provided in the home or community to </w:t>
      </w:r>
      <w:r w:rsidR="009B1D07">
        <w:rPr>
          <w:rFonts w:ascii="Arial" w:eastAsiaTheme="minorEastAsia" w:hAnsi="Arial" w:cs="Arial"/>
          <w:color w:val="000000"/>
          <w:sz w:val="24"/>
          <w:szCs w:val="24"/>
        </w:rPr>
        <w:t>adults</w:t>
      </w:r>
      <w:r w:rsidRPr="00F60D7C">
        <w:rPr>
          <w:rFonts w:ascii="Arial" w:eastAsiaTheme="minorEastAsia" w:hAnsi="Arial" w:cs="Arial"/>
          <w:color w:val="000000"/>
          <w:sz w:val="24"/>
          <w:szCs w:val="24"/>
        </w:rPr>
        <w:t xml:space="preserve"> and </w:t>
      </w:r>
      <w:r w:rsidR="009B1D07">
        <w:rPr>
          <w:rFonts w:ascii="Arial" w:eastAsiaTheme="minorEastAsia" w:hAnsi="Arial" w:cs="Arial"/>
          <w:color w:val="000000"/>
          <w:sz w:val="24"/>
          <w:szCs w:val="24"/>
        </w:rPr>
        <w:t>adolescents.</w:t>
      </w:r>
      <w:r w:rsidRPr="00F60D7C">
        <w:rPr>
          <w:rFonts w:ascii="Arial" w:eastAsiaTheme="minorEastAsia" w:hAnsi="Arial" w:cs="Arial"/>
          <w:color w:val="000000"/>
          <w:sz w:val="24"/>
          <w:szCs w:val="24"/>
        </w:rPr>
        <w:t xml:space="preserve"> The </w:t>
      </w:r>
      <w:proofErr w:type="gramStart"/>
      <w:r w:rsidRPr="00F60D7C">
        <w:rPr>
          <w:rFonts w:ascii="Arial" w:eastAsiaTheme="minorEastAsia" w:hAnsi="Arial" w:cs="Arial"/>
          <w:color w:val="000000"/>
          <w:sz w:val="24"/>
          <w:szCs w:val="24"/>
        </w:rPr>
        <w:t>ultimate goal</w:t>
      </w:r>
      <w:proofErr w:type="gramEnd"/>
      <w:r w:rsidRPr="00F60D7C">
        <w:rPr>
          <w:rFonts w:ascii="Arial" w:eastAsiaTheme="minorEastAsia" w:hAnsi="Arial" w:cs="Arial"/>
          <w:color w:val="000000"/>
          <w:sz w:val="24"/>
          <w:szCs w:val="24"/>
        </w:rPr>
        <w:t xml:space="preserve"> is to stabilize the living arrangement, promote reunification or prevent the utilization of out-of-home therapeutic resources (i.e., psychiatric hospital, therapeutic foster care, and residential treatment facility).</w:t>
      </w:r>
    </w:p>
    <w:p w14:paraId="3709D022" w14:textId="77777777" w:rsidR="00CF1EEC" w:rsidRPr="00414139" w:rsidRDefault="00CF1EEC" w:rsidP="00CF1EEC"/>
    <w:tbl>
      <w:tblPr>
        <w:tblStyle w:val="TableGrid"/>
        <w:tblW w:w="9600" w:type="dxa"/>
        <w:tblInd w:w="0" w:type="dxa"/>
        <w:tblLook w:val="04A0" w:firstRow="1" w:lastRow="0" w:firstColumn="1" w:lastColumn="0" w:noHBand="0" w:noVBand="1"/>
      </w:tblPr>
      <w:tblGrid>
        <w:gridCol w:w="1192"/>
        <w:gridCol w:w="1615"/>
        <w:gridCol w:w="6776"/>
        <w:gridCol w:w="17"/>
      </w:tblGrid>
      <w:tr w:rsidR="00CF1EEC" w:rsidRPr="00414139" w14:paraId="346DE8B5" w14:textId="77777777" w:rsidTr="00597C03">
        <w:trPr>
          <w:gridAfter w:val="1"/>
          <w:wAfter w:w="17" w:type="dxa"/>
          <w:trHeight w:val="1198"/>
        </w:trPr>
        <w:tc>
          <w:tcPr>
            <w:tcW w:w="1192" w:type="dxa"/>
            <w:tcBorders>
              <w:top w:val="nil"/>
              <w:left w:val="nil"/>
              <w:bottom w:val="nil"/>
              <w:right w:val="nil"/>
            </w:tcBorders>
          </w:tcPr>
          <w:p w14:paraId="0E82833E" w14:textId="77777777" w:rsidR="00CF1EEC" w:rsidRPr="00200739" w:rsidRDefault="00CF1EEC" w:rsidP="00597C03">
            <w:pPr>
              <w:spacing w:after="269" w:line="259" w:lineRule="auto"/>
              <w:ind w:left="5"/>
              <w:rPr>
                <w:b/>
              </w:rPr>
            </w:pPr>
            <w:r w:rsidRPr="00200739">
              <w:rPr>
                <w:b/>
                <w:u w:val="single" w:color="000000"/>
              </w:rPr>
              <w:t>Reporting Code:</w:t>
            </w:r>
            <w:r w:rsidRPr="00200739">
              <w:rPr>
                <w:b/>
              </w:rPr>
              <w:t xml:space="preserve">   </w:t>
            </w:r>
          </w:p>
          <w:p w14:paraId="3FF1A1AA" w14:textId="77777777" w:rsidR="00CF1EEC" w:rsidRPr="00414139" w:rsidRDefault="00CF1EEC" w:rsidP="00597C03">
            <w:pPr>
              <w:spacing w:line="259" w:lineRule="auto"/>
            </w:pPr>
            <w:r w:rsidRPr="00414139">
              <w:t xml:space="preserve"> </w:t>
            </w:r>
          </w:p>
        </w:tc>
        <w:tc>
          <w:tcPr>
            <w:tcW w:w="8391" w:type="dxa"/>
            <w:gridSpan w:val="2"/>
            <w:tcBorders>
              <w:top w:val="nil"/>
              <w:left w:val="nil"/>
              <w:bottom w:val="nil"/>
              <w:right w:val="nil"/>
            </w:tcBorders>
          </w:tcPr>
          <w:tbl>
            <w:tblPr>
              <w:tblStyle w:val="TableGrid0"/>
              <w:tblW w:w="8183" w:type="dxa"/>
              <w:tblInd w:w="2" w:type="dxa"/>
              <w:tblLook w:val="04A0" w:firstRow="1" w:lastRow="0" w:firstColumn="1" w:lastColumn="0" w:noHBand="0" w:noVBand="1"/>
            </w:tblPr>
            <w:tblGrid>
              <w:gridCol w:w="1194"/>
              <w:gridCol w:w="4743"/>
              <w:gridCol w:w="882"/>
              <w:gridCol w:w="1364"/>
            </w:tblGrid>
            <w:tr w:rsidR="00CF1EEC" w:rsidRPr="00414139" w14:paraId="0AF11132" w14:textId="77777777" w:rsidTr="009B1D07">
              <w:trPr>
                <w:trHeight w:val="466"/>
              </w:trPr>
              <w:tc>
                <w:tcPr>
                  <w:tcW w:w="1194" w:type="dxa"/>
                </w:tcPr>
                <w:p w14:paraId="33D3BCD1" w14:textId="77777777" w:rsidR="00CF1EEC" w:rsidRPr="00200739" w:rsidRDefault="00CF1EEC" w:rsidP="00597C03">
                  <w:pPr>
                    <w:rPr>
                      <w:b/>
                    </w:rPr>
                  </w:pPr>
                  <w:r w:rsidRPr="00200739">
                    <w:rPr>
                      <w:b/>
                    </w:rPr>
                    <w:t>Procedure</w:t>
                  </w:r>
                </w:p>
              </w:tc>
              <w:tc>
                <w:tcPr>
                  <w:tcW w:w="4743" w:type="dxa"/>
                </w:tcPr>
                <w:p w14:paraId="5CFF7165" w14:textId="77777777" w:rsidR="00CF1EEC" w:rsidRPr="00200739" w:rsidRDefault="00CF1EEC" w:rsidP="00597C03">
                  <w:pPr>
                    <w:rPr>
                      <w:b/>
                    </w:rPr>
                  </w:pPr>
                  <w:r w:rsidRPr="00200739">
                    <w:rPr>
                      <w:b/>
                    </w:rPr>
                    <w:t>Description</w:t>
                  </w:r>
                </w:p>
              </w:tc>
              <w:tc>
                <w:tcPr>
                  <w:tcW w:w="882" w:type="dxa"/>
                </w:tcPr>
                <w:p w14:paraId="4EAE16DE" w14:textId="77777777" w:rsidR="00CF1EEC" w:rsidRPr="00200739" w:rsidRDefault="00CF1EEC" w:rsidP="00597C03">
                  <w:pPr>
                    <w:rPr>
                      <w:b/>
                    </w:rPr>
                  </w:pPr>
                  <w:r w:rsidRPr="00200739">
                    <w:rPr>
                      <w:b/>
                    </w:rPr>
                    <w:t>Billing Unit</w:t>
                  </w:r>
                </w:p>
              </w:tc>
              <w:tc>
                <w:tcPr>
                  <w:tcW w:w="1364" w:type="dxa"/>
                </w:tcPr>
                <w:p w14:paraId="07B02110" w14:textId="77777777" w:rsidR="00CF1EEC" w:rsidRPr="00200739" w:rsidRDefault="00CF1EEC" w:rsidP="00597C03">
                  <w:pPr>
                    <w:rPr>
                      <w:b/>
                    </w:rPr>
                  </w:pPr>
                  <w:r w:rsidRPr="00200739">
                    <w:rPr>
                      <w:b/>
                    </w:rPr>
                    <w:t>Billing Rate</w:t>
                  </w:r>
                </w:p>
              </w:tc>
            </w:tr>
            <w:tr w:rsidR="00CF1EEC" w:rsidRPr="00414139" w14:paraId="400E29E0" w14:textId="77777777" w:rsidTr="009B1D07">
              <w:trPr>
                <w:trHeight w:val="238"/>
              </w:trPr>
              <w:tc>
                <w:tcPr>
                  <w:tcW w:w="1194" w:type="dxa"/>
                </w:tcPr>
                <w:p w14:paraId="5D2D6F59" w14:textId="09E702A9" w:rsidR="00CF1EEC" w:rsidRPr="00414139" w:rsidRDefault="00BE4346" w:rsidP="00597C03">
                  <w:r>
                    <w:t>IOPM3</w:t>
                  </w:r>
                </w:p>
              </w:tc>
              <w:tc>
                <w:tcPr>
                  <w:tcW w:w="4743" w:type="dxa"/>
                </w:tcPr>
                <w:p w14:paraId="33158E69" w14:textId="457B4122" w:rsidR="00CF1EEC" w:rsidRPr="00414139" w:rsidRDefault="00CF1EEC" w:rsidP="00597C03">
                  <w:r>
                    <w:rPr>
                      <w:rFonts w:ascii="Calibri" w:hAnsi="Calibri" w:cs="Calibri"/>
                      <w:color w:val="201F1E"/>
                    </w:rPr>
                    <w:t xml:space="preserve">IOP Group Therapy Medicaid Supplement – </w:t>
                  </w:r>
                  <w:proofErr w:type="gramStart"/>
                  <w:r>
                    <w:rPr>
                      <w:rFonts w:ascii="Calibri" w:hAnsi="Calibri" w:cs="Calibri"/>
                      <w:color w:val="201F1E"/>
                    </w:rPr>
                    <w:t>3 hour</w:t>
                  </w:r>
                  <w:proofErr w:type="gramEnd"/>
                  <w:r>
                    <w:rPr>
                      <w:rFonts w:ascii="Calibri" w:hAnsi="Calibri" w:cs="Calibri"/>
                      <w:color w:val="201F1E"/>
                    </w:rPr>
                    <w:t xml:space="preserve"> session</w:t>
                  </w:r>
                </w:p>
              </w:tc>
              <w:tc>
                <w:tcPr>
                  <w:tcW w:w="882" w:type="dxa"/>
                </w:tcPr>
                <w:p w14:paraId="5D052D42" w14:textId="77777777" w:rsidR="00CF1EEC" w:rsidRPr="00414139" w:rsidRDefault="00CF1EEC" w:rsidP="00597C03">
                  <w:r w:rsidRPr="00414139">
                    <w:t>1</w:t>
                  </w:r>
                </w:p>
              </w:tc>
              <w:tc>
                <w:tcPr>
                  <w:tcW w:w="1364" w:type="dxa"/>
                </w:tcPr>
                <w:p w14:paraId="2AA61206" w14:textId="4DCBB9E0" w:rsidR="00CF1EEC" w:rsidRPr="00414139" w:rsidRDefault="00CA1C86" w:rsidP="00597C03">
                  <w:r>
                    <w:t>$23.81</w:t>
                  </w:r>
                </w:p>
              </w:tc>
            </w:tr>
            <w:tr w:rsidR="00CF1EEC" w:rsidRPr="00414139" w14:paraId="7F151AE0" w14:textId="77777777" w:rsidTr="009B1D07">
              <w:trPr>
                <w:trHeight w:val="238"/>
              </w:trPr>
              <w:tc>
                <w:tcPr>
                  <w:tcW w:w="1194" w:type="dxa"/>
                </w:tcPr>
                <w:p w14:paraId="6217CA9C" w14:textId="44D45FF2" w:rsidR="00CF1EEC" w:rsidRPr="00414139" w:rsidRDefault="00BE4346" w:rsidP="00597C03">
                  <w:r>
                    <w:t>IOPM2</w:t>
                  </w:r>
                </w:p>
              </w:tc>
              <w:tc>
                <w:tcPr>
                  <w:tcW w:w="4743" w:type="dxa"/>
                </w:tcPr>
                <w:p w14:paraId="45C49FBC" w14:textId="19A042EA" w:rsidR="00CF1EEC" w:rsidRPr="00414139" w:rsidRDefault="00CF1EEC" w:rsidP="00597C03">
                  <w:r>
                    <w:rPr>
                      <w:rFonts w:ascii="Calibri" w:hAnsi="Calibri" w:cs="Calibri"/>
                      <w:color w:val="201F1E"/>
                    </w:rPr>
                    <w:t xml:space="preserve">IOP Group Therapy Medicaid Supplement – </w:t>
                  </w:r>
                  <w:proofErr w:type="gramStart"/>
                  <w:r w:rsidR="009B1D07">
                    <w:rPr>
                      <w:rFonts w:ascii="Calibri" w:hAnsi="Calibri" w:cs="Calibri"/>
                      <w:color w:val="201F1E"/>
                    </w:rPr>
                    <w:t>2</w:t>
                  </w:r>
                  <w:r>
                    <w:rPr>
                      <w:rFonts w:ascii="Calibri" w:hAnsi="Calibri" w:cs="Calibri"/>
                      <w:color w:val="201F1E"/>
                    </w:rPr>
                    <w:t xml:space="preserve"> hour</w:t>
                  </w:r>
                  <w:proofErr w:type="gramEnd"/>
                  <w:r>
                    <w:rPr>
                      <w:rFonts w:ascii="Calibri" w:hAnsi="Calibri" w:cs="Calibri"/>
                      <w:color w:val="201F1E"/>
                    </w:rPr>
                    <w:t xml:space="preserve"> session</w:t>
                  </w:r>
                </w:p>
              </w:tc>
              <w:tc>
                <w:tcPr>
                  <w:tcW w:w="882" w:type="dxa"/>
                </w:tcPr>
                <w:p w14:paraId="2330B9B4" w14:textId="7E5DB507" w:rsidR="00CF1EEC" w:rsidRPr="00414139" w:rsidRDefault="00BE4346" w:rsidP="00597C03">
                  <w:r>
                    <w:t>1</w:t>
                  </w:r>
                </w:p>
              </w:tc>
              <w:tc>
                <w:tcPr>
                  <w:tcW w:w="1364" w:type="dxa"/>
                </w:tcPr>
                <w:p w14:paraId="1F50F008" w14:textId="701E5CB0" w:rsidR="00CF1EEC" w:rsidRPr="00414139" w:rsidRDefault="00CA1C86" w:rsidP="00597C03">
                  <w:r>
                    <w:t>$11.90</w:t>
                  </w:r>
                </w:p>
              </w:tc>
            </w:tr>
            <w:tr w:rsidR="00CF1EEC" w:rsidRPr="00414139" w14:paraId="500DB8E6" w14:textId="77777777" w:rsidTr="009B1D07">
              <w:trPr>
                <w:trHeight w:val="238"/>
              </w:trPr>
              <w:tc>
                <w:tcPr>
                  <w:tcW w:w="1194" w:type="dxa"/>
                </w:tcPr>
                <w:p w14:paraId="177DF487" w14:textId="5E43CF87" w:rsidR="00CF1EEC" w:rsidRPr="00414139" w:rsidRDefault="00BE4346" w:rsidP="00597C03">
                  <w:r>
                    <w:t>IOPB3</w:t>
                  </w:r>
                </w:p>
              </w:tc>
              <w:tc>
                <w:tcPr>
                  <w:tcW w:w="4743" w:type="dxa"/>
                </w:tcPr>
                <w:p w14:paraId="561A8FD2" w14:textId="3AA6D8C0" w:rsidR="00CF1EEC" w:rsidRPr="00414139" w:rsidRDefault="009B1D07" w:rsidP="00597C03">
                  <w:r>
                    <w:rPr>
                      <w:rFonts w:ascii="Calibri" w:hAnsi="Calibri" w:cs="Calibri"/>
                      <w:color w:val="201F1E"/>
                    </w:rPr>
                    <w:t>IOP Group Therapy Bundled Rate</w:t>
                  </w:r>
                  <w:r w:rsidR="00CF1EEC">
                    <w:rPr>
                      <w:rFonts w:ascii="Calibri" w:hAnsi="Calibri" w:cs="Calibri"/>
                      <w:color w:val="201F1E"/>
                    </w:rPr>
                    <w:t xml:space="preserve"> – </w:t>
                  </w:r>
                  <w:proofErr w:type="gramStart"/>
                  <w:r w:rsidR="00CF1EEC">
                    <w:rPr>
                      <w:rFonts w:ascii="Calibri" w:hAnsi="Calibri" w:cs="Calibri"/>
                      <w:color w:val="201F1E"/>
                    </w:rPr>
                    <w:t>3 hour</w:t>
                  </w:r>
                  <w:proofErr w:type="gramEnd"/>
                  <w:r w:rsidR="00CF1EEC">
                    <w:rPr>
                      <w:rFonts w:ascii="Calibri" w:hAnsi="Calibri" w:cs="Calibri"/>
                      <w:color w:val="201F1E"/>
                    </w:rPr>
                    <w:t xml:space="preserve"> session</w:t>
                  </w:r>
                </w:p>
              </w:tc>
              <w:tc>
                <w:tcPr>
                  <w:tcW w:w="882" w:type="dxa"/>
                </w:tcPr>
                <w:p w14:paraId="540C4EA5" w14:textId="6BF6D11D" w:rsidR="00CF1EEC" w:rsidRPr="00414139" w:rsidRDefault="00BE4346" w:rsidP="00597C03">
                  <w:r>
                    <w:t>1</w:t>
                  </w:r>
                </w:p>
              </w:tc>
              <w:tc>
                <w:tcPr>
                  <w:tcW w:w="1364" w:type="dxa"/>
                </w:tcPr>
                <w:p w14:paraId="7731E43C" w14:textId="36DB8558" w:rsidR="00CF1EEC" w:rsidRPr="00414139" w:rsidRDefault="00CA1C86" w:rsidP="00597C03">
                  <w:r>
                    <w:t>$47.62</w:t>
                  </w:r>
                </w:p>
              </w:tc>
            </w:tr>
            <w:tr w:rsidR="009B1D07" w:rsidRPr="00414139" w14:paraId="12ED4B6B" w14:textId="77777777" w:rsidTr="009B1D07">
              <w:trPr>
                <w:trHeight w:val="238"/>
              </w:trPr>
              <w:tc>
                <w:tcPr>
                  <w:tcW w:w="1194" w:type="dxa"/>
                </w:tcPr>
                <w:p w14:paraId="1E8DD159" w14:textId="4784CFD0" w:rsidR="009B1D07" w:rsidRPr="00414139" w:rsidRDefault="00BE4346" w:rsidP="009B1D07">
                  <w:r>
                    <w:t>IOPB2</w:t>
                  </w:r>
                </w:p>
              </w:tc>
              <w:tc>
                <w:tcPr>
                  <w:tcW w:w="4743" w:type="dxa"/>
                </w:tcPr>
                <w:p w14:paraId="41A51681" w14:textId="5370585C" w:rsidR="009B1D07" w:rsidRPr="00414139" w:rsidRDefault="009B1D07" w:rsidP="009B1D07">
                  <w:r>
                    <w:rPr>
                      <w:rFonts w:ascii="Calibri" w:hAnsi="Calibri" w:cs="Calibri"/>
                      <w:color w:val="201F1E"/>
                    </w:rPr>
                    <w:t xml:space="preserve">IOP Group Therapy Bundled Rate – </w:t>
                  </w:r>
                  <w:proofErr w:type="gramStart"/>
                  <w:r>
                    <w:rPr>
                      <w:rFonts w:ascii="Calibri" w:hAnsi="Calibri" w:cs="Calibri"/>
                      <w:color w:val="201F1E"/>
                    </w:rPr>
                    <w:t>2 hour</w:t>
                  </w:r>
                  <w:proofErr w:type="gramEnd"/>
                  <w:r>
                    <w:rPr>
                      <w:rFonts w:ascii="Calibri" w:hAnsi="Calibri" w:cs="Calibri"/>
                      <w:color w:val="201F1E"/>
                    </w:rPr>
                    <w:t xml:space="preserve"> session</w:t>
                  </w:r>
                </w:p>
              </w:tc>
              <w:tc>
                <w:tcPr>
                  <w:tcW w:w="882" w:type="dxa"/>
                </w:tcPr>
                <w:p w14:paraId="755D1E2A" w14:textId="76C1443C" w:rsidR="009B1D07" w:rsidRPr="00414139" w:rsidRDefault="00BE4346" w:rsidP="009B1D07">
                  <w:r>
                    <w:t>1</w:t>
                  </w:r>
                </w:p>
              </w:tc>
              <w:tc>
                <w:tcPr>
                  <w:tcW w:w="1364" w:type="dxa"/>
                </w:tcPr>
                <w:p w14:paraId="105B2028" w14:textId="527D1027" w:rsidR="009B1D07" w:rsidRPr="00414139" w:rsidRDefault="00CA1C86" w:rsidP="009B1D07">
                  <w:r>
                    <w:t>$35.71</w:t>
                  </w:r>
                </w:p>
              </w:tc>
            </w:tr>
            <w:tr w:rsidR="009B1D07" w:rsidRPr="00414139" w14:paraId="7AB845D0" w14:textId="77777777" w:rsidTr="009B1D07">
              <w:trPr>
                <w:trHeight w:val="238"/>
              </w:trPr>
              <w:tc>
                <w:tcPr>
                  <w:tcW w:w="1194" w:type="dxa"/>
                </w:tcPr>
                <w:p w14:paraId="077F5918" w14:textId="1F0D87FD" w:rsidR="009B1D07" w:rsidRPr="00414139" w:rsidRDefault="00BE4346" w:rsidP="009B1D07">
                  <w:r>
                    <w:t>IOPT1</w:t>
                  </w:r>
                </w:p>
              </w:tc>
              <w:tc>
                <w:tcPr>
                  <w:tcW w:w="4743" w:type="dxa"/>
                </w:tcPr>
                <w:p w14:paraId="3B899CD9" w14:textId="41F885B4" w:rsidR="009B1D07" w:rsidRPr="00414139" w:rsidRDefault="009B1D07" w:rsidP="009B1D07">
                  <w:r>
                    <w:rPr>
                      <w:rFonts w:ascii="Calibri" w:hAnsi="Calibri" w:cs="Calibri"/>
                      <w:color w:val="201F1E"/>
                    </w:rPr>
                    <w:t xml:space="preserve">IOP Group Therapy Rate – </w:t>
                  </w:r>
                  <w:proofErr w:type="gramStart"/>
                  <w:r>
                    <w:rPr>
                      <w:rFonts w:ascii="Calibri" w:hAnsi="Calibri" w:cs="Calibri"/>
                      <w:color w:val="201F1E"/>
                    </w:rPr>
                    <w:t>1 hour</w:t>
                  </w:r>
                  <w:proofErr w:type="gramEnd"/>
                  <w:r>
                    <w:rPr>
                      <w:rFonts w:ascii="Calibri" w:hAnsi="Calibri" w:cs="Calibri"/>
                      <w:color w:val="201F1E"/>
                    </w:rPr>
                    <w:t xml:space="preserve"> session</w:t>
                  </w:r>
                </w:p>
              </w:tc>
              <w:tc>
                <w:tcPr>
                  <w:tcW w:w="882" w:type="dxa"/>
                </w:tcPr>
                <w:p w14:paraId="29531457" w14:textId="6F63B7FE" w:rsidR="009B1D07" w:rsidRPr="00414139" w:rsidRDefault="00BE4346" w:rsidP="009B1D07">
                  <w:r>
                    <w:t>1</w:t>
                  </w:r>
                </w:p>
              </w:tc>
              <w:tc>
                <w:tcPr>
                  <w:tcW w:w="1364" w:type="dxa"/>
                </w:tcPr>
                <w:p w14:paraId="73400978" w14:textId="4FB40E60" w:rsidR="009B1D07" w:rsidRPr="00414139" w:rsidRDefault="00CA1C86" w:rsidP="009B1D07">
                  <w:r>
                    <w:t>$23.81</w:t>
                  </w:r>
                </w:p>
              </w:tc>
            </w:tr>
          </w:tbl>
          <w:p w14:paraId="7A694AF7" w14:textId="77777777" w:rsidR="00CF1EEC" w:rsidRPr="00414139" w:rsidRDefault="00CF1EEC" w:rsidP="00597C03"/>
        </w:tc>
      </w:tr>
      <w:tr w:rsidR="00CF1EEC" w:rsidRPr="00F60D7C" w14:paraId="38351037" w14:textId="77777777" w:rsidTr="00597C03">
        <w:trPr>
          <w:trHeight w:val="435"/>
        </w:trPr>
        <w:tc>
          <w:tcPr>
            <w:tcW w:w="2807" w:type="dxa"/>
            <w:gridSpan w:val="2"/>
            <w:tcBorders>
              <w:top w:val="nil"/>
              <w:left w:val="nil"/>
              <w:bottom w:val="nil"/>
              <w:right w:val="nil"/>
            </w:tcBorders>
          </w:tcPr>
          <w:p w14:paraId="7C1D6A8E" w14:textId="77777777" w:rsidR="009B1D07" w:rsidRDefault="009B1D07" w:rsidP="00597C03">
            <w:pPr>
              <w:tabs>
                <w:tab w:val="center" w:pos="2160"/>
              </w:tabs>
              <w:spacing w:line="259" w:lineRule="auto"/>
              <w:rPr>
                <w:rFonts w:ascii="Arial" w:hAnsi="Arial" w:cs="Arial"/>
                <w:b/>
                <w:sz w:val="24"/>
                <w:szCs w:val="24"/>
                <w:u w:val="single" w:color="000000"/>
              </w:rPr>
            </w:pPr>
          </w:p>
          <w:p w14:paraId="77852EB5" w14:textId="3E090BFB" w:rsidR="00CF1EEC" w:rsidRPr="00F60D7C" w:rsidRDefault="00CF1EEC" w:rsidP="00597C03">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Pr="003B159E">
              <w:rPr>
                <w:rFonts w:ascii="Arial" w:hAnsi="Arial" w:cs="Arial"/>
                <w:sz w:val="24"/>
                <w:szCs w:val="24"/>
              </w:rPr>
              <w:t>1 day</w:t>
            </w:r>
            <w:r w:rsidRPr="003B159E">
              <w:rPr>
                <w:rFonts w:ascii="Arial" w:hAnsi="Arial" w:cs="Arial"/>
                <w:sz w:val="24"/>
                <w:szCs w:val="24"/>
              </w:rPr>
              <w:tab/>
            </w:r>
            <w:r w:rsidRPr="003B159E">
              <w:rPr>
                <w:rFonts w:ascii="Arial" w:hAnsi="Arial" w:cs="Arial"/>
                <w:b/>
                <w:sz w:val="24"/>
                <w:szCs w:val="24"/>
              </w:rPr>
              <w:t xml:space="preserve"> </w:t>
            </w:r>
          </w:p>
        </w:tc>
        <w:tc>
          <w:tcPr>
            <w:tcW w:w="6793" w:type="dxa"/>
            <w:gridSpan w:val="2"/>
            <w:tcBorders>
              <w:top w:val="nil"/>
              <w:left w:val="nil"/>
              <w:bottom w:val="nil"/>
              <w:right w:val="nil"/>
            </w:tcBorders>
          </w:tcPr>
          <w:p w14:paraId="4B5DD67B" w14:textId="77777777" w:rsidR="00CF1EEC" w:rsidRPr="00F60D7C" w:rsidRDefault="00CF1EEC" w:rsidP="00597C03">
            <w:pPr>
              <w:spacing w:line="259" w:lineRule="auto"/>
              <w:ind w:left="130"/>
              <w:rPr>
                <w:rFonts w:ascii="Arial" w:hAnsi="Arial" w:cs="Arial"/>
                <w:color w:val="FF0000"/>
                <w:sz w:val="24"/>
                <w:szCs w:val="24"/>
              </w:rPr>
            </w:pPr>
            <w:r w:rsidRPr="00F60D7C">
              <w:rPr>
                <w:rFonts w:ascii="Arial" w:hAnsi="Arial" w:cs="Arial"/>
                <w:color w:val="FF0000"/>
                <w:sz w:val="24"/>
                <w:szCs w:val="24"/>
              </w:rPr>
              <w:t xml:space="preserve"> </w:t>
            </w:r>
          </w:p>
          <w:p w14:paraId="69FA08EB" w14:textId="77777777" w:rsidR="00CF1EEC" w:rsidRPr="00F60D7C" w:rsidRDefault="00CF1EEC" w:rsidP="00597C03">
            <w:pPr>
              <w:spacing w:line="259" w:lineRule="auto"/>
              <w:ind w:left="130"/>
              <w:rPr>
                <w:rFonts w:ascii="Arial" w:hAnsi="Arial" w:cs="Arial"/>
                <w:color w:val="FF0000"/>
                <w:sz w:val="24"/>
                <w:szCs w:val="24"/>
              </w:rPr>
            </w:pPr>
          </w:p>
        </w:tc>
      </w:tr>
    </w:tbl>
    <w:p w14:paraId="66BBD695" w14:textId="73BB9F42" w:rsidR="00CF1EEC" w:rsidRPr="00F60D7C" w:rsidRDefault="00CF1EEC" w:rsidP="00CF1EEC">
      <w:pPr>
        <w:spacing w:after="234" w:line="248" w:lineRule="auto"/>
        <w:ind w:left="2875" w:hanging="2861"/>
        <w:rPr>
          <w:rFonts w:ascii="Arial" w:hAnsi="Arial" w:cs="Arial"/>
          <w:color w:val="000000" w:themeColor="text1"/>
          <w:sz w:val="24"/>
          <w:szCs w:val="24"/>
        </w:rPr>
      </w:pPr>
      <w:r w:rsidRPr="00F60D7C">
        <w:rPr>
          <w:rFonts w:ascii="Arial" w:hAnsi="Arial" w:cs="Arial"/>
          <w:b/>
          <w:color w:val="000000" w:themeColor="text1"/>
          <w:sz w:val="24"/>
          <w:szCs w:val="24"/>
          <w:u w:val="single" w:color="000000"/>
        </w:rPr>
        <w:t>Maximum Billable Unit(s):</w:t>
      </w:r>
      <w:r w:rsidRPr="00F60D7C">
        <w:rPr>
          <w:rFonts w:ascii="Arial" w:hAnsi="Arial" w:cs="Arial"/>
          <w:color w:val="000000" w:themeColor="text1"/>
          <w:sz w:val="24"/>
          <w:szCs w:val="24"/>
        </w:rPr>
        <w:t xml:space="preserve">  Limited to 1 service unit per day</w:t>
      </w:r>
    </w:p>
    <w:p w14:paraId="4F2412B5" w14:textId="77777777" w:rsidR="00CF1EEC" w:rsidRPr="00F60D7C" w:rsidRDefault="00CF1EEC" w:rsidP="00CF1EEC">
      <w:pPr>
        <w:rPr>
          <w:rFonts w:ascii="Arial" w:hAnsi="Arial" w:cs="Arial"/>
          <w:color w:val="000000"/>
          <w:sz w:val="24"/>
          <w:szCs w:val="24"/>
        </w:rPr>
      </w:pPr>
      <w:r w:rsidRPr="00F60D7C">
        <w:rPr>
          <w:rFonts w:ascii="Arial" w:hAnsi="Arial" w:cs="Arial"/>
          <w:b/>
          <w:color w:val="000000" w:themeColor="text1"/>
          <w:sz w:val="24"/>
          <w:szCs w:val="24"/>
          <w:u w:val="single" w:color="000000"/>
        </w:rPr>
        <w:t>ASAM/Level of Care:</w:t>
      </w:r>
      <w:r w:rsidRPr="00F60D7C">
        <w:rPr>
          <w:rFonts w:ascii="Arial" w:hAnsi="Arial" w:cs="Arial"/>
          <w:color w:val="000000" w:themeColor="text1"/>
          <w:sz w:val="24"/>
          <w:szCs w:val="24"/>
        </w:rPr>
        <w:t xml:space="preserve"> </w:t>
      </w:r>
      <w:r w:rsidRPr="00F60D7C">
        <w:rPr>
          <w:rFonts w:ascii="Arial" w:hAnsi="Arial" w:cs="Arial"/>
          <w:color w:val="000000"/>
          <w:sz w:val="24"/>
          <w:szCs w:val="24"/>
        </w:rPr>
        <w:t>2.1 - Intensive Outpatient</w:t>
      </w:r>
    </w:p>
    <w:p w14:paraId="35EE77E8" w14:textId="77777777" w:rsidR="00CF1EEC" w:rsidRPr="00F60D7C" w:rsidRDefault="00CF1EEC" w:rsidP="00CF1EEC">
      <w:pPr>
        <w:rPr>
          <w:rFonts w:ascii="Arial" w:hAnsi="Arial" w:cs="Arial"/>
          <w:b/>
          <w:color w:val="000000" w:themeColor="text1"/>
          <w:sz w:val="24"/>
          <w:szCs w:val="24"/>
          <w:u w:val="single" w:color="000000"/>
        </w:rPr>
      </w:pPr>
    </w:p>
    <w:p w14:paraId="187AC411" w14:textId="77777777" w:rsidR="00CF1EEC" w:rsidRPr="00F60D7C" w:rsidRDefault="00CF1EEC" w:rsidP="00CF1EEC">
      <w:pPr>
        <w:spacing w:line="259" w:lineRule="auto"/>
        <w:ind w:left="19"/>
        <w:rPr>
          <w:rFonts w:ascii="Arial" w:eastAsia="Calibri" w:hAnsi="Arial" w:cs="Arial"/>
          <w:color w:val="000000"/>
          <w:sz w:val="24"/>
          <w:szCs w:val="24"/>
        </w:rPr>
      </w:pPr>
      <w:r w:rsidRPr="00F60D7C">
        <w:rPr>
          <w:rFonts w:ascii="Arial" w:hAnsi="Arial" w:cs="Arial"/>
          <w:b/>
          <w:sz w:val="24"/>
          <w:szCs w:val="24"/>
          <w:u w:val="single" w:color="000000"/>
        </w:rPr>
        <w:t>Reporting Combination Restrictions if any:</w:t>
      </w:r>
      <w:r w:rsidRPr="00F60D7C">
        <w:rPr>
          <w:rFonts w:ascii="Arial" w:hAnsi="Arial" w:cs="Arial"/>
          <w:b/>
          <w:sz w:val="24"/>
          <w:szCs w:val="24"/>
        </w:rPr>
        <w:t xml:space="preserve">  </w:t>
      </w:r>
      <w:r w:rsidRPr="00F60D7C">
        <w:rPr>
          <w:rFonts w:ascii="Arial" w:eastAsia="Calibri" w:hAnsi="Arial" w:cs="Arial"/>
          <w:color w:val="000000"/>
          <w:sz w:val="24"/>
          <w:szCs w:val="24"/>
        </w:rPr>
        <w:t xml:space="preserve">Must be actively enrolled in an MDMH certified substance use disorder treatment program.  This service is all-inclusive and component parts may not be billed separately.  </w:t>
      </w:r>
    </w:p>
    <w:p w14:paraId="38C09046" w14:textId="77777777" w:rsidR="00CF1EEC" w:rsidRPr="00F60D7C" w:rsidRDefault="00CF1EEC" w:rsidP="00CF1EEC">
      <w:pPr>
        <w:spacing w:line="259" w:lineRule="auto"/>
        <w:ind w:left="19"/>
        <w:rPr>
          <w:rFonts w:ascii="Arial" w:hAnsi="Arial" w:cs="Arial"/>
          <w:sz w:val="24"/>
          <w:szCs w:val="24"/>
        </w:rPr>
      </w:pPr>
    </w:p>
    <w:p w14:paraId="4E6BADF0" w14:textId="77777777" w:rsidR="00CF1EEC" w:rsidRPr="00F60D7C" w:rsidRDefault="00CF1EEC" w:rsidP="00CF1EEC">
      <w:pPr>
        <w:spacing w:line="259" w:lineRule="auto"/>
        <w:rPr>
          <w:rFonts w:ascii="Arial" w:eastAsia="Calibri" w:hAnsi="Arial" w:cs="Arial"/>
          <w:color w:val="000000"/>
          <w:sz w:val="24"/>
          <w:szCs w:val="24"/>
        </w:rPr>
      </w:pPr>
    </w:p>
    <w:p w14:paraId="13FCA83B" w14:textId="762E30D1" w:rsidR="00CF1EEC" w:rsidRDefault="00CF1EEC" w:rsidP="00CF1EEC">
      <w:pPr>
        <w:rPr>
          <w:rFonts w:ascii="Arial" w:eastAsia="Calibri" w:hAnsi="Arial" w:cs="Arial"/>
          <w:color w:val="000000"/>
          <w:sz w:val="24"/>
          <w:szCs w:val="24"/>
        </w:rPr>
      </w:pPr>
      <w:r w:rsidRPr="00F60D7C">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F60D7C">
        <w:rPr>
          <w:rFonts w:ascii="Arial" w:eastAsia="Calibri" w:hAnsi="Arial" w:cs="Arial"/>
          <w:color w:val="000000"/>
          <w:sz w:val="24"/>
          <w:szCs w:val="24"/>
        </w:rPr>
        <w:t>be in compliance with</w:t>
      </w:r>
      <w:proofErr w:type="gramEnd"/>
      <w:r w:rsidRPr="00F60D7C">
        <w:rPr>
          <w:rFonts w:ascii="Arial" w:eastAsia="Calibri" w:hAnsi="Arial" w:cs="Arial"/>
          <w:color w:val="000000"/>
          <w:sz w:val="24"/>
          <w:szCs w:val="24"/>
        </w:rPr>
        <w:t xml:space="preserve"> all applicable federal, state, and local codes.</w:t>
      </w:r>
    </w:p>
    <w:p w14:paraId="6513A760" w14:textId="77777777" w:rsidR="009B1D07" w:rsidRDefault="009B1D07" w:rsidP="00CF1EEC">
      <w:pPr>
        <w:rPr>
          <w:rFonts w:ascii="Arial" w:eastAsia="Calibri" w:hAnsi="Arial" w:cs="Arial"/>
          <w:color w:val="000000"/>
          <w:sz w:val="24"/>
          <w:szCs w:val="24"/>
        </w:rPr>
      </w:pPr>
    </w:p>
    <w:p w14:paraId="7661434F" w14:textId="77777777" w:rsidR="00CF1EEC" w:rsidRDefault="00CF1EEC" w:rsidP="00CF1EEC">
      <w:pPr>
        <w:pStyle w:val="xx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*Providers must keep record of the start and end times of each session in client’s individual case file.</w:t>
      </w:r>
    </w:p>
    <w:p w14:paraId="0C602C55" w14:textId="77777777" w:rsidR="00CF1EEC" w:rsidRDefault="00CF1EEC" w:rsidP="00CF1EEC">
      <w:pPr>
        <w:pStyle w:val="xx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*These rates (IOP rate schedule) is subject to change at any time. </w:t>
      </w:r>
    </w:p>
    <w:p w14:paraId="60916B74" w14:textId="77777777" w:rsidR="00CF1EEC" w:rsidRDefault="00CF1EEC" w:rsidP="00CF1EEC">
      <w:pPr>
        <w:pStyle w:val="xx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*If Medicaid was to establish an IOP Group Therapy rate in the presumed future, DMH’s IOP Group Therapy rates will immediately fall into alignment.</w:t>
      </w:r>
    </w:p>
    <w:p w14:paraId="45D43248" w14:textId="77777777" w:rsidR="00CF1EEC" w:rsidRDefault="00CF1EEC" w:rsidP="00CF1EEC">
      <w:pPr>
        <w:pStyle w:val="xx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*This rate schedule applies to all IOP programs, Adults and Adolescents.</w:t>
      </w:r>
    </w:p>
    <w:p w14:paraId="7DADF19C" w14:textId="69A9C093" w:rsidR="00CF1EEC" w:rsidRDefault="00CF1EEC" w:rsidP="000C6490">
      <w:pPr>
        <w:rPr>
          <w:b/>
          <w:u w:val="single" w:color="000000"/>
        </w:rPr>
      </w:pPr>
      <w:r>
        <w:rPr>
          <w:b/>
          <w:u w:val="single" w:color="000000"/>
        </w:rPr>
        <w:br w:type="page"/>
      </w:r>
    </w:p>
    <w:p w14:paraId="00D7C74B" w14:textId="77777777" w:rsidR="0071647B" w:rsidRPr="002402FF" w:rsidRDefault="0071647B" w:rsidP="0071647B">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MEDICATION INJECTION</w:t>
      </w:r>
    </w:p>
    <w:p w14:paraId="71053B92" w14:textId="77777777" w:rsidR="0071647B" w:rsidRPr="00200739" w:rsidRDefault="0071647B" w:rsidP="0071647B">
      <w:pPr>
        <w:pStyle w:val="Default"/>
        <w:rPr>
          <w:b/>
          <w:sz w:val="22"/>
          <w:szCs w:val="22"/>
        </w:rPr>
      </w:pPr>
      <w:r w:rsidRPr="00200739">
        <w:rPr>
          <w:b/>
          <w:sz w:val="22"/>
          <w:szCs w:val="22"/>
          <w:u w:val="single" w:color="000000"/>
        </w:rPr>
        <w:t>Definition:</w:t>
      </w:r>
      <w:r w:rsidRPr="00200739">
        <w:rPr>
          <w:b/>
          <w:sz w:val="22"/>
          <w:szCs w:val="22"/>
        </w:rPr>
        <w:t xml:space="preserve">  </w:t>
      </w:r>
    </w:p>
    <w:p w14:paraId="70CB3A23" w14:textId="77777777" w:rsidR="0071647B" w:rsidRPr="00F60D7C" w:rsidRDefault="0071647B" w:rsidP="001D21B4">
      <w:pPr>
        <w:jc w:val="both"/>
        <w:rPr>
          <w:rFonts w:ascii="Arial" w:eastAsiaTheme="minorEastAsia" w:hAnsi="Arial" w:cs="Arial"/>
          <w:color w:val="000000"/>
          <w:sz w:val="24"/>
          <w:szCs w:val="24"/>
        </w:rPr>
      </w:pPr>
      <w:r w:rsidRPr="00F60D7C">
        <w:rPr>
          <w:rFonts w:ascii="Arial" w:eastAsiaTheme="minorEastAsia" w:hAnsi="Arial" w:cs="Arial"/>
          <w:color w:val="000000"/>
          <w:sz w:val="24"/>
          <w:szCs w:val="24"/>
        </w:rPr>
        <w:t>Medication injection is the process of a licensed practical nurse, registered nurse, physician, or nurse practitioner injecting an individual with prescribed psychotropic medication for the purpose of restoring, maintaining or improving the individual’s role performance and/or mental health status.</w:t>
      </w:r>
    </w:p>
    <w:p w14:paraId="3F823DE3" w14:textId="77777777" w:rsidR="0071647B" w:rsidRPr="00414139" w:rsidRDefault="0071647B" w:rsidP="0071647B"/>
    <w:tbl>
      <w:tblPr>
        <w:tblStyle w:val="TableGrid"/>
        <w:tblW w:w="9329" w:type="dxa"/>
        <w:tblInd w:w="0" w:type="dxa"/>
        <w:tblLook w:val="04A0" w:firstRow="1" w:lastRow="0" w:firstColumn="1" w:lastColumn="0" w:noHBand="0" w:noVBand="1"/>
      </w:tblPr>
      <w:tblGrid>
        <w:gridCol w:w="1160"/>
        <w:gridCol w:w="8169"/>
      </w:tblGrid>
      <w:tr w:rsidR="0071647B" w:rsidRPr="00414139" w14:paraId="443D178C" w14:textId="77777777" w:rsidTr="00774629">
        <w:trPr>
          <w:trHeight w:val="981"/>
        </w:trPr>
        <w:tc>
          <w:tcPr>
            <w:tcW w:w="1160" w:type="dxa"/>
            <w:tcBorders>
              <w:top w:val="nil"/>
              <w:left w:val="nil"/>
              <w:bottom w:val="nil"/>
              <w:right w:val="nil"/>
            </w:tcBorders>
          </w:tcPr>
          <w:p w14:paraId="028CF9F9" w14:textId="77777777" w:rsidR="0071647B" w:rsidRPr="00200739" w:rsidRDefault="0071647B" w:rsidP="00774629">
            <w:pPr>
              <w:spacing w:after="269" w:line="259" w:lineRule="auto"/>
              <w:ind w:left="5"/>
              <w:rPr>
                <w:b/>
              </w:rPr>
            </w:pPr>
            <w:r w:rsidRPr="00200739">
              <w:rPr>
                <w:b/>
                <w:u w:val="single" w:color="000000"/>
              </w:rPr>
              <w:t>Reporting Code:</w:t>
            </w:r>
            <w:r w:rsidRPr="00200739">
              <w:rPr>
                <w:b/>
              </w:rPr>
              <w:t xml:space="preserve">  </w:t>
            </w:r>
          </w:p>
        </w:tc>
        <w:tc>
          <w:tcPr>
            <w:tcW w:w="8169"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4725"/>
              <w:gridCol w:w="880"/>
              <w:gridCol w:w="1360"/>
            </w:tblGrid>
            <w:tr w:rsidR="0071647B" w:rsidRPr="00414139" w14:paraId="77A3774D" w14:textId="77777777" w:rsidTr="00774629">
              <w:trPr>
                <w:trHeight w:val="331"/>
              </w:trPr>
              <w:tc>
                <w:tcPr>
                  <w:tcW w:w="1099" w:type="dxa"/>
                </w:tcPr>
                <w:p w14:paraId="755E6406" w14:textId="77777777" w:rsidR="0071647B" w:rsidRPr="00200739" w:rsidRDefault="0071647B" w:rsidP="00774629">
                  <w:pPr>
                    <w:rPr>
                      <w:b/>
                    </w:rPr>
                  </w:pPr>
                  <w:r w:rsidRPr="00200739">
                    <w:rPr>
                      <w:b/>
                    </w:rPr>
                    <w:t>Procedure</w:t>
                  </w:r>
                </w:p>
              </w:tc>
              <w:tc>
                <w:tcPr>
                  <w:tcW w:w="4805" w:type="dxa"/>
                </w:tcPr>
                <w:p w14:paraId="41303E95" w14:textId="77777777" w:rsidR="0071647B" w:rsidRPr="00200739" w:rsidRDefault="0071647B" w:rsidP="00774629">
                  <w:pPr>
                    <w:rPr>
                      <w:b/>
                    </w:rPr>
                  </w:pPr>
                  <w:r w:rsidRPr="00200739">
                    <w:rPr>
                      <w:b/>
                    </w:rPr>
                    <w:t>Description</w:t>
                  </w:r>
                </w:p>
              </w:tc>
              <w:tc>
                <w:tcPr>
                  <w:tcW w:w="881" w:type="dxa"/>
                </w:tcPr>
                <w:p w14:paraId="72DDA308" w14:textId="77777777" w:rsidR="0071647B" w:rsidRPr="00200739" w:rsidRDefault="0071647B" w:rsidP="00774629">
                  <w:pPr>
                    <w:rPr>
                      <w:b/>
                    </w:rPr>
                  </w:pPr>
                  <w:r w:rsidRPr="00200739">
                    <w:rPr>
                      <w:b/>
                    </w:rPr>
                    <w:t>Billing Unit</w:t>
                  </w:r>
                </w:p>
              </w:tc>
              <w:tc>
                <w:tcPr>
                  <w:tcW w:w="1372" w:type="dxa"/>
                </w:tcPr>
                <w:p w14:paraId="3BC45FFE" w14:textId="77777777" w:rsidR="0071647B" w:rsidRPr="00200739" w:rsidRDefault="0071647B" w:rsidP="00774629">
                  <w:pPr>
                    <w:rPr>
                      <w:b/>
                    </w:rPr>
                  </w:pPr>
                  <w:r w:rsidRPr="00200739">
                    <w:rPr>
                      <w:b/>
                    </w:rPr>
                    <w:t>Billing Rate</w:t>
                  </w:r>
                </w:p>
              </w:tc>
            </w:tr>
            <w:tr w:rsidR="0071647B" w:rsidRPr="00414139" w14:paraId="27713047" w14:textId="77777777" w:rsidTr="00774629">
              <w:trPr>
                <w:trHeight w:val="170"/>
              </w:trPr>
              <w:tc>
                <w:tcPr>
                  <w:tcW w:w="1099" w:type="dxa"/>
                </w:tcPr>
                <w:p w14:paraId="5524B19E" w14:textId="77777777" w:rsidR="0071647B" w:rsidRPr="00414139" w:rsidRDefault="0071647B" w:rsidP="00774629">
                  <w:r w:rsidRPr="00414139">
                    <w:t>96372</w:t>
                  </w:r>
                </w:p>
              </w:tc>
              <w:tc>
                <w:tcPr>
                  <w:tcW w:w="4805" w:type="dxa"/>
                </w:tcPr>
                <w:p w14:paraId="7BBEE2EC" w14:textId="77777777" w:rsidR="0071647B" w:rsidRPr="00414139" w:rsidRDefault="0071647B" w:rsidP="00774629">
                  <w:r w:rsidRPr="00414139">
                    <w:t>Medication Injection</w:t>
                  </w:r>
                </w:p>
              </w:tc>
              <w:tc>
                <w:tcPr>
                  <w:tcW w:w="881" w:type="dxa"/>
                </w:tcPr>
                <w:p w14:paraId="6514607B" w14:textId="77777777" w:rsidR="0071647B" w:rsidRPr="00414139" w:rsidRDefault="0071647B" w:rsidP="00774629">
                  <w:r w:rsidRPr="00414139">
                    <w:t>1</w:t>
                  </w:r>
                </w:p>
              </w:tc>
              <w:tc>
                <w:tcPr>
                  <w:tcW w:w="1372" w:type="dxa"/>
                </w:tcPr>
                <w:p w14:paraId="59C64C7D" w14:textId="30884487" w:rsidR="0071647B" w:rsidRPr="00414139" w:rsidRDefault="0071647B" w:rsidP="00774629">
                  <w:r w:rsidRPr="00414139">
                    <w:t>$</w:t>
                  </w:r>
                  <w:r w:rsidR="0049550A">
                    <w:t>11</w:t>
                  </w:r>
                  <w:r w:rsidR="00024307">
                    <w:t>.</w:t>
                  </w:r>
                  <w:r w:rsidR="000F444F">
                    <w:t>68</w:t>
                  </w:r>
                </w:p>
              </w:tc>
            </w:tr>
          </w:tbl>
          <w:p w14:paraId="3C55D79B" w14:textId="77777777" w:rsidR="0071647B" w:rsidRPr="00414139" w:rsidRDefault="0071647B" w:rsidP="00774629"/>
        </w:tc>
      </w:tr>
    </w:tbl>
    <w:p w14:paraId="76BD1F36" w14:textId="77777777" w:rsidR="0071647B" w:rsidRPr="00414139" w:rsidRDefault="0071647B" w:rsidP="0071647B"/>
    <w:tbl>
      <w:tblPr>
        <w:tblStyle w:val="TableGrid"/>
        <w:tblW w:w="9405" w:type="dxa"/>
        <w:tblInd w:w="0" w:type="dxa"/>
        <w:tblLook w:val="04A0" w:firstRow="1" w:lastRow="0" w:firstColumn="1" w:lastColumn="0" w:noHBand="0" w:noVBand="1"/>
      </w:tblPr>
      <w:tblGrid>
        <w:gridCol w:w="2970"/>
        <w:gridCol w:w="6435"/>
      </w:tblGrid>
      <w:tr w:rsidR="0071647B" w:rsidRPr="00B64D55" w14:paraId="712D036F" w14:textId="77777777" w:rsidTr="00B64D55">
        <w:trPr>
          <w:trHeight w:val="269"/>
        </w:trPr>
        <w:tc>
          <w:tcPr>
            <w:tcW w:w="2970" w:type="dxa"/>
            <w:tcBorders>
              <w:top w:val="nil"/>
              <w:left w:val="nil"/>
              <w:bottom w:val="nil"/>
              <w:right w:val="nil"/>
            </w:tcBorders>
          </w:tcPr>
          <w:p w14:paraId="50635426" w14:textId="2D5929FC" w:rsidR="0071647B" w:rsidRPr="00B64D55" w:rsidRDefault="0071647B" w:rsidP="00774629">
            <w:pPr>
              <w:tabs>
                <w:tab w:val="center" w:pos="2160"/>
              </w:tabs>
              <w:spacing w:line="259" w:lineRule="auto"/>
              <w:rPr>
                <w:rFonts w:ascii="Arial" w:hAnsi="Arial" w:cs="Arial"/>
                <w:color w:val="FF0000"/>
                <w:sz w:val="24"/>
                <w:szCs w:val="24"/>
              </w:rPr>
            </w:pPr>
            <w:r w:rsidRPr="00B64D55">
              <w:rPr>
                <w:rFonts w:ascii="Arial" w:hAnsi="Arial" w:cs="Arial"/>
                <w:b/>
                <w:color w:val="000000" w:themeColor="text1"/>
                <w:sz w:val="24"/>
                <w:szCs w:val="24"/>
                <w:u w:val="single" w:color="000000"/>
              </w:rPr>
              <w:t>Reporting Unit:</w:t>
            </w:r>
            <w:r w:rsidRPr="00B64D55">
              <w:rPr>
                <w:rFonts w:ascii="Arial" w:hAnsi="Arial" w:cs="Arial"/>
                <w:color w:val="000000" w:themeColor="text1"/>
                <w:sz w:val="24"/>
                <w:szCs w:val="24"/>
              </w:rPr>
              <w:t xml:space="preserve"> </w:t>
            </w:r>
            <w:r w:rsidR="00F25FDA" w:rsidRPr="00B64D55">
              <w:rPr>
                <w:rFonts w:ascii="Arial" w:hAnsi="Arial" w:cs="Arial"/>
                <w:color w:val="000000" w:themeColor="text1"/>
                <w:sz w:val="24"/>
                <w:szCs w:val="24"/>
              </w:rPr>
              <w:t>1 injection</w:t>
            </w:r>
            <w:r w:rsidRPr="00B64D55">
              <w:rPr>
                <w:rFonts w:ascii="Arial" w:hAnsi="Arial" w:cs="Arial"/>
                <w:color w:val="FF0000"/>
                <w:sz w:val="24"/>
                <w:szCs w:val="24"/>
              </w:rPr>
              <w:tab/>
              <w:t xml:space="preserve"> </w:t>
            </w:r>
          </w:p>
        </w:tc>
        <w:tc>
          <w:tcPr>
            <w:tcW w:w="6435" w:type="dxa"/>
            <w:tcBorders>
              <w:top w:val="nil"/>
              <w:left w:val="nil"/>
              <w:bottom w:val="nil"/>
              <w:right w:val="nil"/>
            </w:tcBorders>
          </w:tcPr>
          <w:p w14:paraId="0DA027A0" w14:textId="77777777" w:rsidR="0071647B" w:rsidRPr="00B64D55" w:rsidRDefault="0071647B" w:rsidP="00774629">
            <w:pPr>
              <w:spacing w:line="259" w:lineRule="auto"/>
              <w:ind w:left="130"/>
              <w:rPr>
                <w:rFonts w:ascii="Arial" w:hAnsi="Arial" w:cs="Arial"/>
                <w:color w:val="FF0000"/>
                <w:sz w:val="24"/>
                <w:szCs w:val="24"/>
              </w:rPr>
            </w:pPr>
            <w:r w:rsidRPr="00B64D55">
              <w:rPr>
                <w:rFonts w:ascii="Arial" w:hAnsi="Arial" w:cs="Arial"/>
                <w:color w:val="FF0000"/>
                <w:sz w:val="24"/>
                <w:szCs w:val="24"/>
              </w:rPr>
              <w:t xml:space="preserve"> </w:t>
            </w:r>
          </w:p>
          <w:p w14:paraId="541CD53A" w14:textId="77777777" w:rsidR="0071647B" w:rsidRPr="00B64D55" w:rsidRDefault="0071647B" w:rsidP="00774629">
            <w:pPr>
              <w:spacing w:line="259" w:lineRule="auto"/>
              <w:ind w:left="130"/>
              <w:rPr>
                <w:rFonts w:ascii="Arial" w:hAnsi="Arial" w:cs="Arial"/>
                <w:color w:val="FF0000"/>
                <w:sz w:val="24"/>
                <w:szCs w:val="24"/>
              </w:rPr>
            </w:pPr>
          </w:p>
        </w:tc>
      </w:tr>
    </w:tbl>
    <w:p w14:paraId="1B2DE0A1" w14:textId="77777777" w:rsidR="009616ED" w:rsidRPr="00B64D55" w:rsidRDefault="009616ED" w:rsidP="009616ED">
      <w:pPr>
        <w:spacing w:after="234" w:line="248" w:lineRule="auto"/>
        <w:ind w:left="2875" w:hanging="2861"/>
        <w:rPr>
          <w:rFonts w:ascii="Arial" w:hAnsi="Arial" w:cs="Arial"/>
          <w:color w:val="000000" w:themeColor="text1"/>
          <w:sz w:val="24"/>
          <w:szCs w:val="24"/>
        </w:rPr>
      </w:pPr>
      <w:r w:rsidRPr="00B64D55">
        <w:rPr>
          <w:rFonts w:ascii="Arial" w:hAnsi="Arial" w:cs="Arial"/>
          <w:b/>
          <w:color w:val="000000" w:themeColor="text1"/>
          <w:sz w:val="24"/>
          <w:szCs w:val="24"/>
          <w:u w:val="single" w:color="000000"/>
        </w:rPr>
        <w:t>Maximum Billable Unit(s):</w:t>
      </w:r>
      <w:r w:rsidRPr="00B64D55">
        <w:rPr>
          <w:rFonts w:ascii="Arial" w:hAnsi="Arial" w:cs="Arial"/>
          <w:color w:val="000000" w:themeColor="text1"/>
          <w:sz w:val="24"/>
          <w:szCs w:val="24"/>
        </w:rPr>
        <w:t xml:space="preserve">  Limited to 2 service units per day; 12 service units per year</w:t>
      </w:r>
    </w:p>
    <w:p w14:paraId="4A0F50BC" w14:textId="5741EBE7" w:rsidR="009616ED" w:rsidRPr="00B64D55" w:rsidRDefault="009616ED" w:rsidP="009616ED">
      <w:pPr>
        <w:spacing w:line="259" w:lineRule="auto"/>
        <w:ind w:left="19"/>
        <w:rPr>
          <w:rFonts w:ascii="Arial" w:eastAsia="Calibri" w:hAnsi="Arial" w:cs="Arial"/>
          <w:color w:val="000000"/>
          <w:sz w:val="24"/>
          <w:szCs w:val="24"/>
        </w:rPr>
      </w:pPr>
      <w:r w:rsidRPr="00B64D55">
        <w:rPr>
          <w:rFonts w:ascii="Arial" w:hAnsi="Arial" w:cs="Arial"/>
          <w:b/>
          <w:sz w:val="24"/>
          <w:szCs w:val="24"/>
          <w:u w:val="single" w:color="000000"/>
        </w:rPr>
        <w:t>Reporting Combination Restrictions if any:</w:t>
      </w:r>
      <w:r w:rsidRPr="00B64D55">
        <w:rPr>
          <w:rFonts w:ascii="Arial" w:hAnsi="Arial" w:cs="Arial"/>
          <w:b/>
          <w:sz w:val="24"/>
          <w:szCs w:val="24"/>
        </w:rPr>
        <w:t xml:space="preserve">  </w:t>
      </w:r>
      <w:r w:rsidRPr="00B64D55">
        <w:rPr>
          <w:rFonts w:ascii="Arial" w:eastAsia="Calibri" w:hAnsi="Arial" w:cs="Arial"/>
          <w:color w:val="000000"/>
          <w:sz w:val="24"/>
          <w:szCs w:val="24"/>
        </w:rPr>
        <w:t>Must be actively enrolled in an MDMH certified substance use disorder treatment program.</w:t>
      </w:r>
    </w:p>
    <w:p w14:paraId="48992ABE" w14:textId="77777777" w:rsidR="009616ED" w:rsidRPr="00B64D55" w:rsidRDefault="009616ED" w:rsidP="009616ED">
      <w:pPr>
        <w:spacing w:line="259" w:lineRule="auto"/>
        <w:ind w:left="19"/>
        <w:rPr>
          <w:rFonts w:ascii="Arial" w:hAnsi="Arial" w:cs="Arial"/>
          <w:sz w:val="24"/>
          <w:szCs w:val="24"/>
        </w:rPr>
      </w:pPr>
    </w:p>
    <w:p w14:paraId="48492A0B" w14:textId="77777777" w:rsidR="009616ED" w:rsidRPr="00B64D55" w:rsidRDefault="009616ED" w:rsidP="009616ED">
      <w:pPr>
        <w:spacing w:line="259" w:lineRule="auto"/>
        <w:rPr>
          <w:rFonts w:ascii="Arial" w:eastAsia="Calibri" w:hAnsi="Arial" w:cs="Arial"/>
          <w:color w:val="000000"/>
          <w:sz w:val="24"/>
          <w:szCs w:val="24"/>
        </w:rPr>
      </w:pPr>
    </w:p>
    <w:p w14:paraId="39DED0BF" w14:textId="77777777" w:rsidR="009616ED" w:rsidRPr="00B64D55" w:rsidRDefault="009616ED" w:rsidP="009616ED">
      <w:pPr>
        <w:spacing w:line="259" w:lineRule="auto"/>
        <w:ind w:left="19"/>
        <w:rPr>
          <w:rFonts w:ascii="Arial" w:eastAsia="Calibri" w:hAnsi="Arial" w:cs="Arial"/>
          <w:color w:val="000000"/>
          <w:sz w:val="24"/>
          <w:szCs w:val="24"/>
        </w:rPr>
      </w:pPr>
      <w:r w:rsidRPr="00B64D55">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B64D55">
        <w:rPr>
          <w:rFonts w:ascii="Arial" w:eastAsia="Calibri" w:hAnsi="Arial" w:cs="Arial"/>
          <w:color w:val="000000"/>
          <w:sz w:val="24"/>
          <w:szCs w:val="24"/>
        </w:rPr>
        <w:t>be in compliance with</w:t>
      </w:r>
      <w:proofErr w:type="gramEnd"/>
      <w:r w:rsidRPr="00B64D55">
        <w:rPr>
          <w:rFonts w:ascii="Arial" w:eastAsia="Calibri" w:hAnsi="Arial" w:cs="Arial"/>
          <w:color w:val="000000"/>
          <w:sz w:val="24"/>
          <w:szCs w:val="24"/>
        </w:rPr>
        <w:t xml:space="preserve"> all applicable federal, state, and local codes.</w:t>
      </w:r>
    </w:p>
    <w:p w14:paraId="2E79AD7C" w14:textId="7BE4FF95" w:rsidR="0071647B" w:rsidRPr="00446F36" w:rsidRDefault="0071647B" w:rsidP="0071647B">
      <w:pPr>
        <w:spacing w:line="259" w:lineRule="auto"/>
        <w:ind w:left="19"/>
        <w:rPr>
          <w:color w:val="FF0000"/>
        </w:rPr>
      </w:pPr>
    </w:p>
    <w:p w14:paraId="0D013ED3" w14:textId="77777777" w:rsidR="0071647B" w:rsidRPr="00414139" w:rsidRDefault="0071647B" w:rsidP="0071647B">
      <w:pPr>
        <w:rPr>
          <w:b/>
          <w:u w:val="single" w:color="000000"/>
        </w:rPr>
      </w:pPr>
      <w:r w:rsidRPr="00414139">
        <w:rPr>
          <w:b/>
          <w:u w:val="single" w:color="000000"/>
        </w:rPr>
        <w:br w:type="page"/>
      </w:r>
    </w:p>
    <w:p w14:paraId="25ECB379" w14:textId="77777777" w:rsidR="0071647B" w:rsidRPr="002402FF" w:rsidRDefault="0071647B" w:rsidP="0071647B">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PEER SUPPORT</w:t>
      </w:r>
    </w:p>
    <w:p w14:paraId="04ADDF6F" w14:textId="77777777" w:rsidR="0071647B" w:rsidRPr="00200739" w:rsidRDefault="0071647B" w:rsidP="0071647B">
      <w:pPr>
        <w:pStyle w:val="Default"/>
        <w:rPr>
          <w:b/>
          <w:sz w:val="22"/>
          <w:szCs w:val="22"/>
        </w:rPr>
      </w:pPr>
      <w:r w:rsidRPr="00200739">
        <w:rPr>
          <w:b/>
          <w:sz w:val="22"/>
          <w:szCs w:val="22"/>
          <w:u w:val="single" w:color="000000"/>
        </w:rPr>
        <w:t>Definition:</w:t>
      </w:r>
      <w:r w:rsidRPr="00200739">
        <w:rPr>
          <w:b/>
          <w:sz w:val="22"/>
          <w:szCs w:val="22"/>
        </w:rPr>
        <w:t xml:space="preserve">  </w:t>
      </w:r>
    </w:p>
    <w:p w14:paraId="1D615AD3" w14:textId="77777777" w:rsidR="0071647B" w:rsidRPr="00B64D55" w:rsidRDefault="0071647B" w:rsidP="001D21B4">
      <w:pPr>
        <w:jc w:val="both"/>
        <w:rPr>
          <w:rFonts w:ascii="Arial" w:eastAsiaTheme="minorEastAsia" w:hAnsi="Arial" w:cs="Arial"/>
          <w:sz w:val="24"/>
          <w:szCs w:val="24"/>
        </w:rPr>
      </w:pPr>
      <w:r w:rsidRPr="00B64D55">
        <w:rPr>
          <w:rFonts w:ascii="Arial" w:eastAsiaTheme="minorEastAsia" w:hAnsi="Arial" w:cs="Arial"/>
          <w:sz w:val="24"/>
          <w:szCs w:val="24"/>
        </w:rPr>
        <w:t>Peer Support Services are person-centered activities with a rehabilitation and resiliency/recovery focus that allow consumers of mental health services and substance use disorders services and their family members the opportunity to build skills for coping with and managing psychiatric symptoms, substance use issues and challenges associated with various disabilities while directing their own recovery.  Natural resources are utilized to enhance community living skills, community integration, rehabilitation, resiliency and recovery.  Peer Support is a helping relationship between peers and/or family members that is directed toward the achievement of specific goals defined by the individual.  It may also be provided as a family partner role.</w:t>
      </w:r>
    </w:p>
    <w:p w14:paraId="3AE61EA7" w14:textId="77777777" w:rsidR="0071647B" w:rsidRPr="00414139" w:rsidRDefault="0071647B" w:rsidP="0071647B"/>
    <w:tbl>
      <w:tblPr>
        <w:tblStyle w:val="TableGrid"/>
        <w:tblW w:w="9449" w:type="dxa"/>
        <w:tblInd w:w="0" w:type="dxa"/>
        <w:tblLook w:val="04A0" w:firstRow="1" w:lastRow="0" w:firstColumn="1" w:lastColumn="0" w:noHBand="0" w:noVBand="1"/>
      </w:tblPr>
      <w:tblGrid>
        <w:gridCol w:w="1175"/>
        <w:gridCol w:w="8274"/>
      </w:tblGrid>
      <w:tr w:rsidR="0071647B" w:rsidRPr="00414139" w14:paraId="7DEC7E35" w14:textId="77777777" w:rsidTr="00774629">
        <w:trPr>
          <w:trHeight w:val="996"/>
        </w:trPr>
        <w:tc>
          <w:tcPr>
            <w:tcW w:w="1175" w:type="dxa"/>
            <w:tcBorders>
              <w:top w:val="nil"/>
              <w:left w:val="nil"/>
              <w:bottom w:val="nil"/>
              <w:right w:val="nil"/>
            </w:tcBorders>
          </w:tcPr>
          <w:p w14:paraId="2932C9E1" w14:textId="77777777" w:rsidR="0071647B" w:rsidRPr="00E17D60" w:rsidRDefault="0071647B" w:rsidP="00774629">
            <w:pPr>
              <w:spacing w:after="269" w:line="259" w:lineRule="auto"/>
              <w:ind w:left="5"/>
              <w:rPr>
                <w:b/>
              </w:rPr>
            </w:pPr>
            <w:r w:rsidRPr="00E17D60">
              <w:rPr>
                <w:b/>
                <w:u w:val="single" w:color="000000"/>
              </w:rPr>
              <w:t>Reporting Code:</w:t>
            </w:r>
            <w:r w:rsidRPr="00E17D60">
              <w:rPr>
                <w:b/>
              </w:rPr>
              <w:t xml:space="preserve">  </w:t>
            </w:r>
          </w:p>
        </w:tc>
        <w:tc>
          <w:tcPr>
            <w:tcW w:w="8274" w:type="dxa"/>
            <w:tcBorders>
              <w:top w:val="nil"/>
              <w:left w:val="nil"/>
              <w:bottom w:val="nil"/>
              <w:right w:val="nil"/>
            </w:tcBorders>
          </w:tcPr>
          <w:tbl>
            <w:tblPr>
              <w:tblStyle w:val="TableGrid0"/>
              <w:tblW w:w="0" w:type="auto"/>
              <w:tblInd w:w="1" w:type="dxa"/>
              <w:tblLook w:val="04A0" w:firstRow="1" w:lastRow="0" w:firstColumn="1" w:lastColumn="0" w:noHBand="0" w:noVBand="1"/>
            </w:tblPr>
            <w:tblGrid>
              <w:gridCol w:w="1194"/>
              <w:gridCol w:w="4798"/>
              <w:gridCol w:w="892"/>
              <w:gridCol w:w="1379"/>
            </w:tblGrid>
            <w:tr w:rsidR="0071647B" w:rsidRPr="00414139" w14:paraId="737AF625" w14:textId="77777777" w:rsidTr="00774629">
              <w:trPr>
                <w:trHeight w:val="336"/>
              </w:trPr>
              <w:tc>
                <w:tcPr>
                  <w:tcW w:w="1113" w:type="dxa"/>
                </w:tcPr>
                <w:p w14:paraId="1C779515" w14:textId="77777777" w:rsidR="0071647B" w:rsidRPr="00E17D60" w:rsidRDefault="0071647B" w:rsidP="00774629">
                  <w:pPr>
                    <w:rPr>
                      <w:b/>
                    </w:rPr>
                  </w:pPr>
                  <w:r w:rsidRPr="00E17D60">
                    <w:rPr>
                      <w:b/>
                    </w:rPr>
                    <w:t>Procedure</w:t>
                  </w:r>
                </w:p>
              </w:tc>
              <w:tc>
                <w:tcPr>
                  <w:tcW w:w="4867" w:type="dxa"/>
                </w:tcPr>
                <w:p w14:paraId="329F0006" w14:textId="77777777" w:rsidR="0071647B" w:rsidRPr="00E17D60" w:rsidRDefault="0071647B" w:rsidP="00774629">
                  <w:pPr>
                    <w:rPr>
                      <w:b/>
                    </w:rPr>
                  </w:pPr>
                  <w:r w:rsidRPr="00E17D60">
                    <w:rPr>
                      <w:b/>
                    </w:rPr>
                    <w:t>Description</w:t>
                  </w:r>
                </w:p>
              </w:tc>
              <w:tc>
                <w:tcPr>
                  <w:tcW w:w="893" w:type="dxa"/>
                </w:tcPr>
                <w:p w14:paraId="18D0C544" w14:textId="77777777" w:rsidR="0071647B" w:rsidRPr="00E17D60" w:rsidRDefault="0071647B" w:rsidP="00774629">
                  <w:pPr>
                    <w:rPr>
                      <w:b/>
                    </w:rPr>
                  </w:pPr>
                  <w:r w:rsidRPr="00E17D60">
                    <w:rPr>
                      <w:b/>
                    </w:rPr>
                    <w:t>Billing Unit</w:t>
                  </w:r>
                </w:p>
              </w:tc>
              <w:tc>
                <w:tcPr>
                  <w:tcW w:w="1390" w:type="dxa"/>
                </w:tcPr>
                <w:p w14:paraId="1C2C8870" w14:textId="77777777" w:rsidR="0071647B" w:rsidRPr="00E17D60" w:rsidRDefault="0071647B" w:rsidP="00774629">
                  <w:pPr>
                    <w:rPr>
                      <w:b/>
                    </w:rPr>
                  </w:pPr>
                  <w:r w:rsidRPr="00E17D60">
                    <w:rPr>
                      <w:b/>
                    </w:rPr>
                    <w:t>Billing Rate</w:t>
                  </w:r>
                </w:p>
              </w:tc>
            </w:tr>
            <w:tr w:rsidR="0071647B" w:rsidRPr="00414139" w14:paraId="2AB361D7" w14:textId="77777777" w:rsidTr="000603AD">
              <w:trPr>
                <w:trHeight w:val="173"/>
              </w:trPr>
              <w:tc>
                <w:tcPr>
                  <w:tcW w:w="1113" w:type="dxa"/>
                  <w:shd w:val="clear" w:color="auto" w:fill="auto"/>
                </w:tcPr>
                <w:p w14:paraId="4F41D1E4" w14:textId="77777777" w:rsidR="0071647B" w:rsidRPr="00414139" w:rsidRDefault="0071647B" w:rsidP="00774629">
                  <w:r w:rsidRPr="00414139">
                    <w:t>H0038</w:t>
                  </w:r>
                </w:p>
              </w:tc>
              <w:tc>
                <w:tcPr>
                  <w:tcW w:w="4867" w:type="dxa"/>
                  <w:shd w:val="clear" w:color="auto" w:fill="auto"/>
                </w:tcPr>
                <w:p w14:paraId="2B1DF9C3" w14:textId="77777777" w:rsidR="0071647B" w:rsidRPr="00414139" w:rsidRDefault="0071647B" w:rsidP="00774629">
                  <w:r w:rsidRPr="00414139">
                    <w:t>Peer Support</w:t>
                  </w:r>
                </w:p>
              </w:tc>
              <w:tc>
                <w:tcPr>
                  <w:tcW w:w="893" w:type="dxa"/>
                  <w:shd w:val="clear" w:color="auto" w:fill="auto"/>
                </w:tcPr>
                <w:p w14:paraId="380370D4" w14:textId="77777777" w:rsidR="0071647B" w:rsidRPr="00414139" w:rsidRDefault="0071647B" w:rsidP="00774629">
                  <w:r w:rsidRPr="00414139">
                    <w:t>1</w:t>
                  </w:r>
                </w:p>
              </w:tc>
              <w:tc>
                <w:tcPr>
                  <w:tcW w:w="1390" w:type="dxa"/>
                  <w:shd w:val="clear" w:color="auto" w:fill="auto"/>
                </w:tcPr>
                <w:p w14:paraId="770C3753" w14:textId="6E7791DC" w:rsidR="0071647B" w:rsidRPr="00414139" w:rsidRDefault="0071647B" w:rsidP="00774629">
                  <w:r w:rsidRPr="00414139">
                    <w:t>$7.</w:t>
                  </w:r>
                  <w:r w:rsidR="005259CB">
                    <w:t>83</w:t>
                  </w:r>
                </w:p>
              </w:tc>
            </w:tr>
          </w:tbl>
          <w:p w14:paraId="3EBD4428" w14:textId="77777777" w:rsidR="0071647B" w:rsidRPr="00414139" w:rsidRDefault="0071647B" w:rsidP="00774629"/>
        </w:tc>
      </w:tr>
    </w:tbl>
    <w:p w14:paraId="74B2A2A0" w14:textId="77777777" w:rsidR="0071647B" w:rsidRPr="00414139" w:rsidRDefault="0071647B" w:rsidP="0071647B"/>
    <w:tbl>
      <w:tblPr>
        <w:tblStyle w:val="TableGrid"/>
        <w:tblW w:w="9405" w:type="dxa"/>
        <w:tblInd w:w="0" w:type="dxa"/>
        <w:tblLook w:val="04A0" w:firstRow="1" w:lastRow="0" w:firstColumn="1" w:lastColumn="0" w:noHBand="0" w:noVBand="1"/>
      </w:tblPr>
      <w:tblGrid>
        <w:gridCol w:w="2750"/>
        <w:gridCol w:w="6655"/>
      </w:tblGrid>
      <w:tr w:rsidR="0071647B" w:rsidRPr="00B64D55" w14:paraId="2E1501BB" w14:textId="77777777" w:rsidTr="00774629">
        <w:trPr>
          <w:trHeight w:val="269"/>
        </w:trPr>
        <w:tc>
          <w:tcPr>
            <w:tcW w:w="2750" w:type="dxa"/>
            <w:tcBorders>
              <w:top w:val="nil"/>
              <w:left w:val="nil"/>
              <w:bottom w:val="nil"/>
              <w:right w:val="nil"/>
            </w:tcBorders>
          </w:tcPr>
          <w:p w14:paraId="0415B935" w14:textId="77777777" w:rsidR="0071647B" w:rsidRPr="00B64D55" w:rsidRDefault="0071647B" w:rsidP="00774629">
            <w:pPr>
              <w:tabs>
                <w:tab w:val="center" w:pos="2160"/>
              </w:tabs>
              <w:spacing w:line="259" w:lineRule="auto"/>
              <w:rPr>
                <w:rFonts w:ascii="Arial" w:hAnsi="Arial" w:cs="Arial"/>
                <w:sz w:val="24"/>
                <w:szCs w:val="24"/>
              </w:rPr>
            </w:pPr>
            <w:r w:rsidRPr="00B64D55">
              <w:rPr>
                <w:rFonts w:ascii="Arial" w:hAnsi="Arial" w:cs="Arial"/>
                <w:b/>
                <w:sz w:val="24"/>
                <w:szCs w:val="24"/>
                <w:u w:val="single" w:color="000000"/>
              </w:rPr>
              <w:t>Reporting Unit:</w:t>
            </w:r>
            <w:r w:rsidRPr="00B64D55">
              <w:rPr>
                <w:rFonts w:ascii="Arial" w:hAnsi="Arial" w:cs="Arial"/>
                <w:sz w:val="24"/>
                <w:szCs w:val="24"/>
              </w:rPr>
              <w:t xml:space="preserve">  15 min.</w:t>
            </w:r>
            <w:r w:rsidRPr="00B64D55">
              <w:rPr>
                <w:rFonts w:ascii="Arial" w:hAnsi="Arial" w:cs="Arial"/>
                <w:sz w:val="24"/>
                <w:szCs w:val="24"/>
              </w:rPr>
              <w:tab/>
              <w:t xml:space="preserve"> </w:t>
            </w:r>
          </w:p>
        </w:tc>
        <w:tc>
          <w:tcPr>
            <w:tcW w:w="6655" w:type="dxa"/>
            <w:tcBorders>
              <w:top w:val="nil"/>
              <w:left w:val="nil"/>
              <w:bottom w:val="nil"/>
              <w:right w:val="nil"/>
            </w:tcBorders>
          </w:tcPr>
          <w:p w14:paraId="506EDB14" w14:textId="77777777" w:rsidR="0071647B" w:rsidRPr="00B64D55" w:rsidRDefault="0071647B" w:rsidP="00774629">
            <w:pPr>
              <w:spacing w:line="259" w:lineRule="auto"/>
              <w:ind w:left="130"/>
              <w:rPr>
                <w:rFonts w:ascii="Arial" w:hAnsi="Arial" w:cs="Arial"/>
                <w:sz w:val="24"/>
                <w:szCs w:val="24"/>
              </w:rPr>
            </w:pPr>
            <w:r w:rsidRPr="00B64D55">
              <w:rPr>
                <w:rFonts w:ascii="Arial" w:hAnsi="Arial" w:cs="Arial"/>
                <w:sz w:val="24"/>
                <w:szCs w:val="24"/>
              </w:rPr>
              <w:t xml:space="preserve"> </w:t>
            </w:r>
          </w:p>
          <w:p w14:paraId="47D76A47" w14:textId="77777777" w:rsidR="0071647B" w:rsidRPr="00B64D55" w:rsidRDefault="0071647B" w:rsidP="00774629">
            <w:pPr>
              <w:spacing w:line="259" w:lineRule="auto"/>
              <w:ind w:left="130"/>
              <w:rPr>
                <w:rFonts w:ascii="Arial" w:hAnsi="Arial" w:cs="Arial"/>
                <w:sz w:val="24"/>
                <w:szCs w:val="24"/>
              </w:rPr>
            </w:pPr>
          </w:p>
        </w:tc>
      </w:tr>
    </w:tbl>
    <w:p w14:paraId="3787790A" w14:textId="32BE4A17" w:rsidR="001A5AD4" w:rsidRPr="00B64D55" w:rsidRDefault="001A5AD4" w:rsidP="001A5AD4">
      <w:pPr>
        <w:spacing w:after="234" w:line="248" w:lineRule="auto"/>
        <w:ind w:left="2875" w:hanging="2861"/>
        <w:rPr>
          <w:rFonts w:ascii="Arial" w:hAnsi="Arial" w:cs="Arial"/>
          <w:color w:val="000000" w:themeColor="text1"/>
          <w:sz w:val="24"/>
          <w:szCs w:val="24"/>
        </w:rPr>
      </w:pPr>
      <w:r w:rsidRPr="00B64D55">
        <w:rPr>
          <w:rFonts w:ascii="Arial" w:hAnsi="Arial" w:cs="Arial"/>
          <w:b/>
          <w:color w:val="000000" w:themeColor="text1"/>
          <w:sz w:val="24"/>
          <w:szCs w:val="24"/>
          <w:u w:val="single" w:color="000000"/>
        </w:rPr>
        <w:t>Maximum Billable Unit(s):</w:t>
      </w:r>
      <w:r w:rsidRPr="00B64D55">
        <w:rPr>
          <w:rFonts w:ascii="Arial" w:hAnsi="Arial" w:cs="Arial"/>
          <w:color w:val="000000" w:themeColor="text1"/>
          <w:sz w:val="24"/>
          <w:szCs w:val="24"/>
        </w:rPr>
        <w:t xml:space="preserve">  Limited to 6 service units per day; 200 service units per year</w:t>
      </w:r>
    </w:p>
    <w:p w14:paraId="72160CFF" w14:textId="77777777" w:rsidR="00A658CB" w:rsidRPr="00B64D55" w:rsidRDefault="00A658CB" w:rsidP="00A658CB">
      <w:pPr>
        <w:rPr>
          <w:rFonts w:ascii="Arial" w:hAnsi="Arial" w:cs="Arial"/>
          <w:color w:val="000000"/>
          <w:sz w:val="24"/>
          <w:szCs w:val="24"/>
        </w:rPr>
      </w:pPr>
      <w:r w:rsidRPr="00B64D55">
        <w:rPr>
          <w:rFonts w:ascii="Arial" w:hAnsi="Arial" w:cs="Arial"/>
          <w:b/>
          <w:color w:val="000000" w:themeColor="text1"/>
          <w:sz w:val="24"/>
          <w:szCs w:val="24"/>
          <w:u w:val="single" w:color="000000"/>
        </w:rPr>
        <w:t>ASAM/Level of Care:</w:t>
      </w:r>
      <w:r w:rsidRPr="00B64D55">
        <w:rPr>
          <w:rFonts w:ascii="Arial" w:hAnsi="Arial" w:cs="Arial"/>
          <w:color w:val="000000" w:themeColor="text1"/>
          <w:sz w:val="24"/>
          <w:szCs w:val="24"/>
        </w:rPr>
        <w:t xml:space="preserve"> </w:t>
      </w:r>
      <w:r w:rsidRPr="00B64D55">
        <w:rPr>
          <w:rFonts w:ascii="Arial" w:hAnsi="Arial" w:cs="Arial"/>
          <w:color w:val="000000"/>
          <w:sz w:val="24"/>
          <w:szCs w:val="24"/>
        </w:rPr>
        <w:t>1 - Outpatient Service</w:t>
      </w:r>
    </w:p>
    <w:p w14:paraId="52FD7E75" w14:textId="77777777" w:rsidR="00A658CB" w:rsidRPr="00B64D55" w:rsidRDefault="00A658CB" w:rsidP="00A658CB">
      <w:pPr>
        <w:rPr>
          <w:rFonts w:ascii="Arial" w:hAnsi="Arial" w:cs="Arial"/>
          <w:b/>
          <w:color w:val="000000" w:themeColor="text1"/>
          <w:sz w:val="24"/>
          <w:szCs w:val="24"/>
          <w:u w:val="single" w:color="000000"/>
        </w:rPr>
      </w:pPr>
    </w:p>
    <w:p w14:paraId="633B4075" w14:textId="4800182A" w:rsidR="001A5AD4" w:rsidRPr="003B159E" w:rsidRDefault="001A5AD4" w:rsidP="001A5AD4">
      <w:pPr>
        <w:spacing w:line="259" w:lineRule="auto"/>
        <w:ind w:left="19"/>
        <w:rPr>
          <w:rFonts w:ascii="Arial" w:eastAsia="Calibri" w:hAnsi="Arial" w:cs="Arial"/>
          <w:sz w:val="24"/>
          <w:szCs w:val="24"/>
        </w:rPr>
      </w:pPr>
      <w:r w:rsidRPr="00B64D55">
        <w:rPr>
          <w:rFonts w:ascii="Arial" w:hAnsi="Arial" w:cs="Arial"/>
          <w:b/>
          <w:sz w:val="24"/>
          <w:szCs w:val="24"/>
          <w:u w:val="single" w:color="000000"/>
        </w:rPr>
        <w:t>Reporting Combination Restrictions if any:</w:t>
      </w:r>
      <w:r w:rsidRPr="00B64D55">
        <w:rPr>
          <w:rFonts w:ascii="Arial" w:hAnsi="Arial" w:cs="Arial"/>
          <w:b/>
          <w:sz w:val="24"/>
          <w:szCs w:val="24"/>
        </w:rPr>
        <w:t xml:space="preserve">  </w:t>
      </w:r>
      <w:r w:rsidRPr="003B159E">
        <w:rPr>
          <w:rFonts w:ascii="Arial" w:eastAsia="Calibri" w:hAnsi="Arial" w:cs="Arial"/>
          <w:sz w:val="24"/>
          <w:szCs w:val="24"/>
        </w:rPr>
        <w:t xml:space="preserve">Must be actively enrolled in an MDMH certified substance use disorder </w:t>
      </w:r>
      <w:r w:rsidR="00F37EE0">
        <w:rPr>
          <w:rFonts w:ascii="Arial" w:eastAsia="Calibri" w:hAnsi="Arial" w:cs="Arial"/>
          <w:sz w:val="24"/>
          <w:szCs w:val="24"/>
        </w:rPr>
        <w:t xml:space="preserve">or mental health </w:t>
      </w:r>
      <w:r w:rsidRPr="003B159E">
        <w:rPr>
          <w:rFonts w:ascii="Arial" w:eastAsia="Calibri" w:hAnsi="Arial" w:cs="Arial"/>
          <w:sz w:val="24"/>
          <w:szCs w:val="24"/>
        </w:rPr>
        <w:t xml:space="preserve">treatment program.  </w:t>
      </w:r>
    </w:p>
    <w:p w14:paraId="7324C1CF" w14:textId="77777777" w:rsidR="001A5AD4" w:rsidRPr="00B64D55" w:rsidRDefault="001A5AD4" w:rsidP="001A5AD4">
      <w:pPr>
        <w:spacing w:line="259" w:lineRule="auto"/>
        <w:ind w:left="19"/>
        <w:rPr>
          <w:rFonts w:ascii="Arial" w:hAnsi="Arial" w:cs="Arial"/>
          <w:sz w:val="24"/>
          <w:szCs w:val="24"/>
        </w:rPr>
      </w:pPr>
    </w:p>
    <w:p w14:paraId="0C7A7C3A" w14:textId="77777777" w:rsidR="001A5AD4" w:rsidRPr="00B64D55" w:rsidRDefault="001A5AD4" w:rsidP="001A5AD4">
      <w:pPr>
        <w:spacing w:line="259" w:lineRule="auto"/>
        <w:rPr>
          <w:rFonts w:ascii="Arial" w:eastAsia="Calibri" w:hAnsi="Arial" w:cs="Arial"/>
          <w:color w:val="000000"/>
          <w:sz w:val="24"/>
          <w:szCs w:val="24"/>
        </w:rPr>
      </w:pPr>
    </w:p>
    <w:p w14:paraId="51FC6B4D" w14:textId="77777777" w:rsidR="001A5AD4" w:rsidRPr="00B64D55" w:rsidRDefault="001A5AD4" w:rsidP="001A5AD4">
      <w:pPr>
        <w:spacing w:line="259" w:lineRule="auto"/>
        <w:ind w:left="19"/>
        <w:rPr>
          <w:rFonts w:ascii="Arial" w:eastAsia="Calibri" w:hAnsi="Arial" w:cs="Arial"/>
          <w:color w:val="000000"/>
          <w:sz w:val="24"/>
          <w:szCs w:val="24"/>
        </w:rPr>
      </w:pPr>
      <w:r w:rsidRPr="00B64D55">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B64D55">
        <w:rPr>
          <w:rFonts w:ascii="Arial" w:eastAsia="Calibri" w:hAnsi="Arial" w:cs="Arial"/>
          <w:color w:val="000000"/>
          <w:sz w:val="24"/>
          <w:szCs w:val="24"/>
        </w:rPr>
        <w:t>be in compliance with</w:t>
      </w:r>
      <w:proofErr w:type="gramEnd"/>
      <w:r w:rsidRPr="00B64D55">
        <w:rPr>
          <w:rFonts w:ascii="Arial" w:eastAsia="Calibri" w:hAnsi="Arial" w:cs="Arial"/>
          <w:color w:val="000000"/>
          <w:sz w:val="24"/>
          <w:szCs w:val="24"/>
        </w:rPr>
        <w:t xml:space="preserve"> all applicable federal, state, and local codes.</w:t>
      </w:r>
    </w:p>
    <w:p w14:paraId="4B2B8F84" w14:textId="77777777" w:rsidR="0071647B" w:rsidRPr="00414139" w:rsidRDefault="0071647B" w:rsidP="0071647B">
      <w:pPr>
        <w:rPr>
          <w:b/>
          <w:u w:val="single" w:color="000000"/>
        </w:rPr>
      </w:pPr>
      <w:r w:rsidRPr="00414139">
        <w:rPr>
          <w:b/>
          <w:u w:val="single" w:color="000000"/>
        </w:rPr>
        <w:br w:type="page"/>
      </w:r>
    </w:p>
    <w:p w14:paraId="2D7830AF" w14:textId="77777777" w:rsidR="0071647B" w:rsidRPr="002402FF" w:rsidRDefault="0071647B" w:rsidP="0071647B">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PSYCHOLOGICAL EVALUATIONS</w:t>
      </w:r>
    </w:p>
    <w:p w14:paraId="76F07EC4" w14:textId="77777777" w:rsidR="0071647B" w:rsidRPr="00454546" w:rsidRDefault="0071647B" w:rsidP="0071647B">
      <w:pPr>
        <w:pStyle w:val="Default"/>
        <w:rPr>
          <w:b/>
          <w:sz w:val="22"/>
          <w:szCs w:val="22"/>
        </w:rPr>
      </w:pPr>
      <w:r w:rsidRPr="00454546">
        <w:rPr>
          <w:b/>
          <w:sz w:val="22"/>
          <w:szCs w:val="22"/>
          <w:u w:val="single" w:color="000000"/>
        </w:rPr>
        <w:t>Definition:</w:t>
      </w:r>
      <w:r w:rsidRPr="00454546">
        <w:rPr>
          <w:b/>
          <w:sz w:val="22"/>
          <w:szCs w:val="22"/>
        </w:rPr>
        <w:t xml:space="preserve">  </w:t>
      </w:r>
    </w:p>
    <w:p w14:paraId="32B957E1" w14:textId="76853EA6" w:rsidR="0071647B" w:rsidRPr="00B64D55" w:rsidRDefault="00597C03" w:rsidP="00142659">
      <w:pPr>
        <w:jc w:val="both"/>
        <w:rPr>
          <w:rFonts w:ascii="Arial" w:eastAsiaTheme="minorEastAsia" w:hAnsi="Arial" w:cs="Arial"/>
          <w:sz w:val="24"/>
          <w:szCs w:val="24"/>
        </w:rPr>
      </w:pPr>
      <w:hyperlink r:id="rId14" w:history="1">
        <w:r w:rsidR="00142659" w:rsidRPr="00B64D55">
          <w:rPr>
            <w:rStyle w:val="Hyperlink"/>
            <w:rFonts w:ascii="Arial" w:eastAsiaTheme="minorEastAsia" w:hAnsi="Arial" w:cs="Arial"/>
            <w:color w:val="auto"/>
            <w:sz w:val="24"/>
            <w:szCs w:val="24"/>
            <w:u w:val="none"/>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w:t>
        </w:r>
      </w:hyperlink>
    </w:p>
    <w:p w14:paraId="70C16C59" w14:textId="77777777" w:rsidR="002733B2" w:rsidRPr="00142659" w:rsidRDefault="002733B2" w:rsidP="00142659">
      <w:pPr>
        <w:jc w:val="both"/>
        <w:rPr>
          <w:rFonts w:eastAsiaTheme="minorEastAsia"/>
        </w:rPr>
      </w:pPr>
    </w:p>
    <w:p w14:paraId="76F8C4EA" w14:textId="77777777" w:rsidR="00142659" w:rsidRPr="00414139" w:rsidRDefault="00142659" w:rsidP="00142659">
      <w:pPr>
        <w:jc w:val="both"/>
      </w:pPr>
    </w:p>
    <w:tbl>
      <w:tblPr>
        <w:tblStyle w:val="TableGrid"/>
        <w:tblW w:w="9405" w:type="dxa"/>
        <w:tblInd w:w="0" w:type="dxa"/>
        <w:tblLook w:val="04A0" w:firstRow="1" w:lastRow="0" w:firstColumn="1" w:lastColumn="0" w:noHBand="0" w:noVBand="1"/>
      </w:tblPr>
      <w:tblGrid>
        <w:gridCol w:w="1170"/>
        <w:gridCol w:w="8235"/>
      </w:tblGrid>
      <w:tr w:rsidR="0071647B" w:rsidRPr="00414139" w14:paraId="61FED201" w14:textId="77777777" w:rsidTr="00774629">
        <w:trPr>
          <w:trHeight w:val="1464"/>
        </w:trPr>
        <w:tc>
          <w:tcPr>
            <w:tcW w:w="1170" w:type="dxa"/>
            <w:tcBorders>
              <w:top w:val="nil"/>
              <w:left w:val="nil"/>
              <w:bottom w:val="nil"/>
              <w:right w:val="nil"/>
            </w:tcBorders>
          </w:tcPr>
          <w:p w14:paraId="0B6D301B" w14:textId="77777777" w:rsidR="0071647B" w:rsidRPr="00454546" w:rsidRDefault="0071647B" w:rsidP="00774629">
            <w:pPr>
              <w:spacing w:after="269" w:line="259" w:lineRule="auto"/>
              <w:ind w:left="5"/>
              <w:rPr>
                <w:b/>
              </w:rPr>
            </w:pPr>
            <w:r w:rsidRPr="00454546">
              <w:rPr>
                <w:b/>
                <w:u w:val="single" w:color="000000"/>
              </w:rPr>
              <w:t>Reporting Code:</w:t>
            </w:r>
            <w:r w:rsidRPr="00454546">
              <w:rPr>
                <w:b/>
              </w:rPr>
              <w:t xml:space="preserve">       </w:t>
            </w:r>
          </w:p>
          <w:p w14:paraId="76DB2C5C" w14:textId="77777777" w:rsidR="0071647B" w:rsidRPr="00414139" w:rsidRDefault="0071647B" w:rsidP="00774629">
            <w:pPr>
              <w:spacing w:after="269" w:line="259" w:lineRule="auto"/>
              <w:ind w:left="5"/>
            </w:pPr>
            <w:r w:rsidRPr="00414139">
              <w:rPr>
                <w:b/>
              </w:rPr>
              <w:t xml:space="preserve"> </w:t>
            </w:r>
          </w:p>
          <w:p w14:paraId="5141BA3C" w14:textId="77777777" w:rsidR="0071647B" w:rsidRPr="00414139" w:rsidRDefault="0071647B" w:rsidP="00774629">
            <w:pPr>
              <w:spacing w:line="259" w:lineRule="auto"/>
            </w:pPr>
            <w:r w:rsidRPr="00414139">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4769"/>
              <w:gridCol w:w="888"/>
              <w:gridCol w:w="1374"/>
            </w:tblGrid>
            <w:tr w:rsidR="0071647B" w:rsidRPr="00414139" w14:paraId="610A87B8" w14:textId="77777777" w:rsidTr="00774629">
              <w:tc>
                <w:tcPr>
                  <w:tcW w:w="1108" w:type="dxa"/>
                </w:tcPr>
                <w:p w14:paraId="61927087" w14:textId="77777777" w:rsidR="0071647B" w:rsidRPr="00454546" w:rsidRDefault="0071647B" w:rsidP="00774629">
                  <w:pPr>
                    <w:rPr>
                      <w:b/>
                    </w:rPr>
                  </w:pPr>
                  <w:r w:rsidRPr="00454546">
                    <w:rPr>
                      <w:b/>
                    </w:rPr>
                    <w:t>Procedure</w:t>
                  </w:r>
                </w:p>
              </w:tc>
              <w:tc>
                <w:tcPr>
                  <w:tcW w:w="4844" w:type="dxa"/>
                </w:tcPr>
                <w:p w14:paraId="49F3D7FD" w14:textId="77777777" w:rsidR="0071647B" w:rsidRPr="00454546" w:rsidRDefault="0071647B" w:rsidP="00774629">
                  <w:pPr>
                    <w:rPr>
                      <w:b/>
                    </w:rPr>
                  </w:pPr>
                  <w:r w:rsidRPr="00454546">
                    <w:rPr>
                      <w:b/>
                    </w:rPr>
                    <w:t>Description</w:t>
                  </w:r>
                </w:p>
              </w:tc>
              <w:tc>
                <w:tcPr>
                  <w:tcW w:w="889" w:type="dxa"/>
                </w:tcPr>
                <w:p w14:paraId="2AB1E2CC" w14:textId="77777777" w:rsidR="0071647B" w:rsidRPr="00454546" w:rsidRDefault="0071647B" w:rsidP="00774629">
                  <w:pPr>
                    <w:rPr>
                      <w:b/>
                    </w:rPr>
                  </w:pPr>
                  <w:r w:rsidRPr="00454546">
                    <w:rPr>
                      <w:b/>
                    </w:rPr>
                    <w:t>Billing Unit</w:t>
                  </w:r>
                </w:p>
              </w:tc>
              <w:tc>
                <w:tcPr>
                  <w:tcW w:w="1384" w:type="dxa"/>
                </w:tcPr>
                <w:p w14:paraId="05567671" w14:textId="77777777" w:rsidR="0071647B" w:rsidRPr="00454546" w:rsidRDefault="0071647B" w:rsidP="00774629">
                  <w:pPr>
                    <w:rPr>
                      <w:b/>
                    </w:rPr>
                  </w:pPr>
                  <w:r w:rsidRPr="00454546">
                    <w:rPr>
                      <w:b/>
                    </w:rPr>
                    <w:t>Billing Rate</w:t>
                  </w:r>
                </w:p>
              </w:tc>
            </w:tr>
            <w:tr w:rsidR="0071647B" w:rsidRPr="00414139" w14:paraId="21D996E5" w14:textId="77777777" w:rsidTr="00774629">
              <w:tc>
                <w:tcPr>
                  <w:tcW w:w="1108" w:type="dxa"/>
                </w:tcPr>
                <w:p w14:paraId="6C05804C" w14:textId="77777777" w:rsidR="0071647B" w:rsidRPr="00414139" w:rsidRDefault="0071647B" w:rsidP="00774629">
                  <w:r w:rsidRPr="00414139">
                    <w:t>96130</w:t>
                  </w:r>
                </w:p>
              </w:tc>
              <w:tc>
                <w:tcPr>
                  <w:tcW w:w="4844" w:type="dxa"/>
                </w:tcPr>
                <w:p w14:paraId="2A17D760" w14:textId="77777777" w:rsidR="0071647B" w:rsidRPr="00414139" w:rsidRDefault="0071647B" w:rsidP="00774629">
                  <w:r w:rsidRPr="00414139">
                    <w:t>Psychological Evaluation (first hour)</w:t>
                  </w:r>
                </w:p>
              </w:tc>
              <w:tc>
                <w:tcPr>
                  <w:tcW w:w="889" w:type="dxa"/>
                </w:tcPr>
                <w:p w14:paraId="6FAE49C6" w14:textId="77777777" w:rsidR="0071647B" w:rsidRPr="00414139" w:rsidRDefault="0071647B" w:rsidP="00774629">
                  <w:r w:rsidRPr="00414139">
                    <w:t>1</w:t>
                  </w:r>
                </w:p>
              </w:tc>
              <w:tc>
                <w:tcPr>
                  <w:tcW w:w="1384" w:type="dxa"/>
                </w:tcPr>
                <w:p w14:paraId="0C513136" w14:textId="54F4FE26" w:rsidR="0071647B" w:rsidRPr="00414139" w:rsidRDefault="0071647B" w:rsidP="00774629">
                  <w:r w:rsidRPr="00414139">
                    <w:t>$</w:t>
                  </w:r>
                  <w:r w:rsidR="000F444F">
                    <w:t>103</w:t>
                  </w:r>
                  <w:r w:rsidRPr="00414139">
                    <w:t>.</w:t>
                  </w:r>
                  <w:r w:rsidR="000F444F">
                    <w:t>14</w:t>
                  </w:r>
                </w:p>
              </w:tc>
            </w:tr>
            <w:tr w:rsidR="0071647B" w:rsidRPr="00414139" w14:paraId="716B34B8" w14:textId="77777777" w:rsidTr="00774629">
              <w:tc>
                <w:tcPr>
                  <w:tcW w:w="1108" w:type="dxa"/>
                </w:tcPr>
                <w:p w14:paraId="337EA476" w14:textId="77777777" w:rsidR="0071647B" w:rsidRPr="00414139" w:rsidRDefault="0071647B" w:rsidP="00774629">
                  <w:r w:rsidRPr="00414139">
                    <w:t>96131</w:t>
                  </w:r>
                </w:p>
              </w:tc>
              <w:tc>
                <w:tcPr>
                  <w:tcW w:w="4844" w:type="dxa"/>
                </w:tcPr>
                <w:p w14:paraId="1C781178" w14:textId="77777777" w:rsidR="0071647B" w:rsidRPr="00414139" w:rsidRDefault="0071647B" w:rsidP="00774629">
                  <w:r w:rsidRPr="00414139">
                    <w:t>Psychological Evaluation (each additional hour)</w:t>
                  </w:r>
                </w:p>
              </w:tc>
              <w:tc>
                <w:tcPr>
                  <w:tcW w:w="889" w:type="dxa"/>
                </w:tcPr>
                <w:p w14:paraId="4542F0D3" w14:textId="77777777" w:rsidR="0071647B" w:rsidRPr="00414139" w:rsidRDefault="0071647B" w:rsidP="00774629">
                  <w:r w:rsidRPr="00414139">
                    <w:t>1</w:t>
                  </w:r>
                </w:p>
              </w:tc>
              <w:tc>
                <w:tcPr>
                  <w:tcW w:w="1384" w:type="dxa"/>
                </w:tcPr>
                <w:p w14:paraId="341DAC64" w14:textId="1F069C14" w:rsidR="0071647B" w:rsidRPr="00414139" w:rsidRDefault="0071647B" w:rsidP="00774629">
                  <w:r w:rsidRPr="00414139">
                    <w:t>$7</w:t>
                  </w:r>
                  <w:r w:rsidR="000F444F">
                    <w:t>9</w:t>
                  </w:r>
                  <w:r w:rsidRPr="00414139">
                    <w:t>.</w:t>
                  </w:r>
                  <w:r w:rsidR="000F444F">
                    <w:t>07</w:t>
                  </w:r>
                </w:p>
              </w:tc>
            </w:tr>
            <w:tr w:rsidR="0071647B" w:rsidRPr="00414139" w14:paraId="509834C9" w14:textId="77777777" w:rsidTr="00774629">
              <w:tc>
                <w:tcPr>
                  <w:tcW w:w="1108" w:type="dxa"/>
                </w:tcPr>
                <w:p w14:paraId="38D2601E" w14:textId="77777777" w:rsidR="0071647B" w:rsidRPr="00414139" w:rsidRDefault="0071647B" w:rsidP="00774629">
                  <w:r w:rsidRPr="00414139">
                    <w:t>96136</w:t>
                  </w:r>
                </w:p>
              </w:tc>
              <w:tc>
                <w:tcPr>
                  <w:tcW w:w="4844" w:type="dxa"/>
                </w:tcPr>
                <w:p w14:paraId="79BE40AD" w14:textId="77777777" w:rsidR="0071647B" w:rsidRPr="00414139" w:rsidRDefault="0071647B" w:rsidP="00774629">
                  <w:r w:rsidRPr="00414139">
                    <w:t>Psychological Evaluation (first 30 minutes)</w:t>
                  </w:r>
                </w:p>
              </w:tc>
              <w:tc>
                <w:tcPr>
                  <w:tcW w:w="889" w:type="dxa"/>
                </w:tcPr>
                <w:p w14:paraId="12C42EA0" w14:textId="77777777" w:rsidR="0071647B" w:rsidRPr="00414139" w:rsidRDefault="0071647B" w:rsidP="00774629">
                  <w:r w:rsidRPr="00414139">
                    <w:t>1</w:t>
                  </w:r>
                </w:p>
              </w:tc>
              <w:tc>
                <w:tcPr>
                  <w:tcW w:w="1384" w:type="dxa"/>
                </w:tcPr>
                <w:p w14:paraId="0B3D7AAF" w14:textId="10C9A019" w:rsidR="0071647B" w:rsidRPr="00414139" w:rsidRDefault="0071647B" w:rsidP="00774629">
                  <w:r w:rsidRPr="00414139">
                    <w:t>$3</w:t>
                  </w:r>
                  <w:r w:rsidR="001A4A92">
                    <w:t>8</w:t>
                  </w:r>
                  <w:r w:rsidRPr="00414139">
                    <w:t>.</w:t>
                  </w:r>
                  <w:r w:rsidR="000F444F">
                    <w:t>84</w:t>
                  </w:r>
                </w:p>
              </w:tc>
            </w:tr>
            <w:tr w:rsidR="0071647B" w:rsidRPr="00414139" w14:paraId="31B811DC" w14:textId="77777777" w:rsidTr="00774629">
              <w:tc>
                <w:tcPr>
                  <w:tcW w:w="1108" w:type="dxa"/>
                </w:tcPr>
                <w:p w14:paraId="7A2DD91C" w14:textId="77777777" w:rsidR="0071647B" w:rsidRPr="00414139" w:rsidRDefault="0071647B" w:rsidP="00774629">
                  <w:r w:rsidRPr="00414139">
                    <w:t>96137</w:t>
                  </w:r>
                </w:p>
              </w:tc>
              <w:tc>
                <w:tcPr>
                  <w:tcW w:w="4844" w:type="dxa"/>
                </w:tcPr>
                <w:p w14:paraId="4BEEFC0F" w14:textId="77777777" w:rsidR="0071647B" w:rsidRPr="00414139" w:rsidRDefault="0071647B" w:rsidP="00774629">
                  <w:r w:rsidRPr="00414139">
                    <w:t>Psychological Evaluation (each additional 30 minutes)</w:t>
                  </w:r>
                </w:p>
              </w:tc>
              <w:tc>
                <w:tcPr>
                  <w:tcW w:w="889" w:type="dxa"/>
                </w:tcPr>
                <w:p w14:paraId="2A48B314" w14:textId="77777777" w:rsidR="0071647B" w:rsidRPr="00414139" w:rsidRDefault="0071647B" w:rsidP="00774629">
                  <w:r w:rsidRPr="00414139">
                    <w:t>1</w:t>
                  </w:r>
                </w:p>
              </w:tc>
              <w:tc>
                <w:tcPr>
                  <w:tcW w:w="1384" w:type="dxa"/>
                </w:tcPr>
                <w:p w14:paraId="420AC1C2" w14:textId="37ED32BE" w:rsidR="0071647B" w:rsidRPr="00414139" w:rsidRDefault="0071647B" w:rsidP="00774629">
                  <w:r w:rsidRPr="00414139">
                    <w:t>$3</w:t>
                  </w:r>
                  <w:r w:rsidR="000F444F">
                    <w:t>5</w:t>
                  </w:r>
                  <w:r w:rsidRPr="00414139">
                    <w:t>.</w:t>
                  </w:r>
                  <w:r w:rsidR="000F444F">
                    <w:t>52</w:t>
                  </w:r>
                </w:p>
              </w:tc>
            </w:tr>
          </w:tbl>
          <w:p w14:paraId="7D91EB5A" w14:textId="77777777" w:rsidR="0071647B" w:rsidRPr="00414139" w:rsidRDefault="0071647B" w:rsidP="00774629"/>
        </w:tc>
      </w:tr>
    </w:tbl>
    <w:p w14:paraId="07CB6960" w14:textId="77777777" w:rsidR="0071647B" w:rsidRDefault="0071647B" w:rsidP="0071647B"/>
    <w:p w14:paraId="219648C4" w14:textId="77777777" w:rsidR="0071647B" w:rsidRDefault="0071647B" w:rsidP="0071647B"/>
    <w:tbl>
      <w:tblPr>
        <w:tblStyle w:val="TableGrid"/>
        <w:tblW w:w="9418" w:type="dxa"/>
        <w:tblInd w:w="0" w:type="dxa"/>
        <w:tblLook w:val="04A0" w:firstRow="1" w:lastRow="0" w:firstColumn="1" w:lastColumn="0" w:noHBand="0" w:noVBand="1"/>
      </w:tblPr>
      <w:tblGrid>
        <w:gridCol w:w="3240"/>
        <w:gridCol w:w="6178"/>
      </w:tblGrid>
      <w:tr w:rsidR="0071647B" w:rsidRPr="00B64D55" w14:paraId="2892903A" w14:textId="77777777" w:rsidTr="00B64D55">
        <w:trPr>
          <w:trHeight w:val="202"/>
        </w:trPr>
        <w:tc>
          <w:tcPr>
            <w:tcW w:w="3240" w:type="dxa"/>
            <w:tcBorders>
              <w:top w:val="nil"/>
              <w:left w:val="nil"/>
              <w:bottom w:val="nil"/>
              <w:right w:val="nil"/>
            </w:tcBorders>
          </w:tcPr>
          <w:p w14:paraId="1D724638" w14:textId="13251657" w:rsidR="0071647B" w:rsidRPr="00B64D55" w:rsidRDefault="0071647B" w:rsidP="00774629">
            <w:pPr>
              <w:tabs>
                <w:tab w:val="center" w:pos="2160"/>
              </w:tabs>
              <w:spacing w:line="259" w:lineRule="auto"/>
              <w:rPr>
                <w:rFonts w:ascii="Arial" w:hAnsi="Arial" w:cs="Arial"/>
                <w:color w:val="FF0000"/>
                <w:sz w:val="24"/>
                <w:szCs w:val="24"/>
              </w:rPr>
            </w:pPr>
            <w:r w:rsidRPr="003B159E">
              <w:rPr>
                <w:rFonts w:ascii="Arial" w:hAnsi="Arial" w:cs="Arial"/>
                <w:b/>
                <w:sz w:val="24"/>
                <w:szCs w:val="24"/>
                <w:u w:val="single" w:color="000000"/>
              </w:rPr>
              <w:t>Reporting Unit:</w:t>
            </w:r>
            <w:r w:rsidRPr="003B159E">
              <w:rPr>
                <w:rFonts w:ascii="Arial" w:hAnsi="Arial" w:cs="Arial"/>
                <w:sz w:val="24"/>
                <w:szCs w:val="24"/>
              </w:rPr>
              <w:t xml:space="preserve"> </w:t>
            </w:r>
            <w:r w:rsidR="00454546" w:rsidRPr="003B159E">
              <w:rPr>
                <w:rFonts w:ascii="Arial" w:hAnsi="Arial" w:cs="Arial"/>
                <w:sz w:val="24"/>
                <w:szCs w:val="24"/>
              </w:rPr>
              <w:t>1 evaluation</w:t>
            </w:r>
            <w:r w:rsidRPr="00B64D55">
              <w:rPr>
                <w:rFonts w:ascii="Arial" w:hAnsi="Arial" w:cs="Arial"/>
                <w:color w:val="FF0000"/>
                <w:sz w:val="24"/>
                <w:szCs w:val="24"/>
              </w:rPr>
              <w:tab/>
              <w:t xml:space="preserve"> </w:t>
            </w:r>
          </w:p>
        </w:tc>
        <w:tc>
          <w:tcPr>
            <w:tcW w:w="6178" w:type="dxa"/>
            <w:tcBorders>
              <w:top w:val="nil"/>
              <w:left w:val="nil"/>
              <w:bottom w:val="nil"/>
              <w:right w:val="nil"/>
            </w:tcBorders>
          </w:tcPr>
          <w:p w14:paraId="43FCA2F7" w14:textId="77777777" w:rsidR="0071647B" w:rsidRPr="00B64D55" w:rsidRDefault="0071647B" w:rsidP="00774629">
            <w:pPr>
              <w:spacing w:line="259" w:lineRule="auto"/>
              <w:ind w:left="130"/>
              <w:rPr>
                <w:rFonts w:ascii="Arial" w:hAnsi="Arial" w:cs="Arial"/>
                <w:color w:val="FF0000"/>
                <w:sz w:val="24"/>
                <w:szCs w:val="24"/>
              </w:rPr>
            </w:pPr>
            <w:r w:rsidRPr="00B64D55">
              <w:rPr>
                <w:rFonts w:ascii="Arial" w:hAnsi="Arial" w:cs="Arial"/>
                <w:color w:val="FF0000"/>
                <w:sz w:val="24"/>
                <w:szCs w:val="24"/>
              </w:rPr>
              <w:t xml:space="preserve"> </w:t>
            </w:r>
          </w:p>
          <w:p w14:paraId="4E04C8A7" w14:textId="77777777" w:rsidR="0071647B" w:rsidRPr="00B64D55" w:rsidRDefault="0071647B" w:rsidP="00774629">
            <w:pPr>
              <w:spacing w:line="259" w:lineRule="auto"/>
              <w:ind w:left="130"/>
              <w:rPr>
                <w:rFonts w:ascii="Arial" w:hAnsi="Arial" w:cs="Arial"/>
                <w:color w:val="FF0000"/>
                <w:sz w:val="24"/>
                <w:szCs w:val="24"/>
              </w:rPr>
            </w:pPr>
          </w:p>
        </w:tc>
      </w:tr>
    </w:tbl>
    <w:p w14:paraId="19E74963" w14:textId="77777777" w:rsidR="00B53795" w:rsidRPr="00B64D55" w:rsidRDefault="00454546" w:rsidP="00B53795">
      <w:pPr>
        <w:spacing w:line="248" w:lineRule="auto"/>
        <w:ind w:left="2875" w:hanging="2861"/>
        <w:rPr>
          <w:rFonts w:ascii="Arial" w:hAnsi="Arial" w:cs="Arial"/>
          <w:sz w:val="24"/>
          <w:szCs w:val="24"/>
        </w:rPr>
      </w:pPr>
      <w:r w:rsidRPr="00B64D55">
        <w:rPr>
          <w:rFonts w:ascii="Arial" w:hAnsi="Arial" w:cs="Arial"/>
          <w:b/>
          <w:sz w:val="24"/>
          <w:szCs w:val="24"/>
          <w:u w:val="single" w:color="000000"/>
        </w:rPr>
        <w:t>Maximum Billable Unit(s):</w:t>
      </w:r>
      <w:r w:rsidRPr="00B64D55">
        <w:rPr>
          <w:rFonts w:ascii="Arial" w:hAnsi="Arial" w:cs="Arial"/>
          <w:sz w:val="24"/>
          <w:szCs w:val="24"/>
        </w:rPr>
        <w:t xml:space="preserve">  </w:t>
      </w:r>
    </w:p>
    <w:p w14:paraId="10A7D334" w14:textId="45F78EC3" w:rsidR="00454546" w:rsidRPr="00B64D55" w:rsidRDefault="00B53795" w:rsidP="00B53795">
      <w:pPr>
        <w:spacing w:line="248" w:lineRule="auto"/>
        <w:ind w:left="2875" w:hanging="2861"/>
        <w:rPr>
          <w:rFonts w:ascii="Arial" w:hAnsi="Arial" w:cs="Arial"/>
          <w:sz w:val="24"/>
          <w:szCs w:val="24"/>
        </w:rPr>
      </w:pPr>
      <w:r w:rsidRPr="00B64D55">
        <w:rPr>
          <w:rFonts w:ascii="Arial" w:hAnsi="Arial" w:cs="Arial"/>
          <w:sz w:val="24"/>
          <w:szCs w:val="24"/>
        </w:rPr>
        <w:t>96130 and 96136: l</w:t>
      </w:r>
      <w:r w:rsidR="00454546" w:rsidRPr="00B64D55">
        <w:rPr>
          <w:rFonts w:ascii="Arial" w:hAnsi="Arial" w:cs="Arial"/>
          <w:sz w:val="24"/>
          <w:szCs w:val="24"/>
        </w:rPr>
        <w:t xml:space="preserve">imited to </w:t>
      </w:r>
      <w:r w:rsidRPr="00B64D55">
        <w:rPr>
          <w:rFonts w:ascii="Arial" w:hAnsi="Arial" w:cs="Arial"/>
          <w:sz w:val="24"/>
          <w:szCs w:val="24"/>
        </w:rPr>
        <w:t>1</w:t>
      </w:r>
      <w:r w:rsidR="00454546" w:rsidRPr="00B64D55">
        <w:rPr>
          <w:rFonts w:ascii="Arial" w:hAnsi="Arial" w:cs="Arial"/>
          <w:sz w:val="24"/>
          <w:szCs w:val="24"/>
        </w:rPr>
        <w:t xml:space="preserve"> service unit per day; </w:t>
      </w:r>
      <w:r w:rsidRPr="00B64D55">
        <w:rPr>
          <w:rFonts w:ascii="Arial" w:hAnsi="Arial" w:cs="Arial"/>
          <w:sz w:val="24"/>
          <w:szCs w:val="24"/>
        </w:rPr>
        <w:t>8</w:t>
      </w:r>
      <w:r w:rsidR="00454546" w:rsidRPr="00B64D55">
        <w:rPr>
          <w:rFonts w:ascii="Arial" w:hAnsi="Arial" w:cs="Arial"/>
          <w:sz w:val="24"/>
          <w:szCs w:val="24"/>
        </w:rPr>
        <w:t xml:space="preserve"> service units per year</w:t>
      </w:r>
    </w:p>
    <w:p w14:paraId="5F6694D4" w14:textId="13A3F9C9" w:rsidR="00B53795" w:rsidRPr="00B64D55" w:rsidRDefault="00B53795" w:rsidP="00B53795">
      <w:pPr>
        <w:spacing w:line="248" w:lineRule="auto"/>
        <w:ind w:left="2875" w:hanging="2861"/>
        <w:rPr>
          <w:rFonts w:ascii="Arial" w:hAnsi="Arial" w:cs="Arial"/>
          <w:sz w:val="24"/>
          <w:szCs w:val="24"/>
        </w:rPr>
      </w:pPr>
      <w:r w:rsidRPr="00B64D55">
        <w:rPr>
          <w:rFonts w:ascii="Arial" w:hAnsi="Arial" w:cs="Arial"/>
          <w:sz w:val="24"/>
          <w:szCs w:val="24"/>
        </w:rPr>
        <w:t>96131 and 96137: limited to 7 service unit per day; 8 service units per year</w:t>
      </w:r>
    </w:p>
    <w:p w14:paraId="452CB69E" w14:textId="77777777" w:rsidR="00B53795" w:rsidRPr="00B64D55" w:rsidRDefault="00B53795" w:rsidP="00B53795">
      <w:pPr>
        <w:spacing w:line="248" w:lineRule="auto"/>
        <w:ind w:left="2875" w:hanging="2861"/>
        <w:rPr>
          <w:rFonts w:ascii="Arial" w:hAnsi="Arial" w:cs="Arial"/>
          <w:sz w:val="24"/>
          <w:szCs w:val="24"/>
        </w:rPr>
      </w:pPr>
    </w:p>
    <w:p w14:paraId="115E1BC7" w14:textId="40B13995" w:rsidR="00454546" w:rsidRPr="00B64D55" w:rsidRDefault="00454546" w:rsidP="00454546">
      <w:pPr>
        <w:spacing w:line="259" w:lineRule="auto"/>
        <w:ind w:left="19"/>
        <w:rPr>
          <w:rFonts w:ascii="Arial" w:eastAsia="Calibri" w:hAnsi="Arial" w:cs="Arial"/>
          <w:color w:val="000000"/>
          <w:sz w:val="24"/>
          <w:szCs w:val="24"/>
        </w:rPr>
      </w:pPr>
      <w:r w:rsidRPr="00B64D55">
        <w:rPr>
          <w:rFonts w:ascii="Arial" w:hAnsi="Arial" w:cs="Arial"/>
          <w:b/>
          <w:sz w:val="24"/>
          <w:szCs w:val="24"/>
          <w:u w:val="single" w:color="000000"/>
        </w:rPr>
        <w:t>Reporting Combination Restrictions if any:</w:t>
      </w:r>
      <w:r w:rsidRPr="00B64D55">
        <w:rPr>
          <w:rFonts w:ascii="Arial" w:hAnsi="Arial" w:cs="Arial"/>
          <w:b/>
          <w:sz w:val="24"/>
          <w:szCs w:val="24"/>
        </w:rPr>
        <w:t xml:space="preserve">  </w:t>
      </w:r>
      <w:r w:rsidRPr="00B64D55">
        <w:rPr>
          <w:rFonts w:ascii="Arial" w:eastAsia="Calibri" w:hAnsi="Arial" w:cs="Arial"/>
          <w:color w:val="000000"/>
          <w:sz w:val="24"/>
          <w:szCs w:val="24"/>
        </w:rPr>
        <w:t xml:space="preserve">Must be actively enrolled in an MDMH certified substance use disorder </w:t>
      </w:r>
      <w:r w:rsidR="00F37EE0">
        <w:rPr>
          <w:rFonts w:ascii="Arial" w:eastAsia="Calibri" w:hAnsi="Arial" w:cs="Arial"/>
          <w:color w:val="000000"/>
          <w:sz w:val="24"/>
          <w:szCs w:val="24"/>
        </w:rPr>
        <w:t xml:space="preserve">or mental health </w:t>
      </w:r>
      <w:r w:rsidRPr="00B64D55">
        <w:rPr>
          <w:rFonts w:ascii="Arial" w:eastAsia="Calibri" w:hAnsi="Arial" w:cs="Arial"/>
          <w:color w:val="000000"/>
          <w:sz w:val="24"/>
          <w:szCs w:val="24"/>
        </w:rPr>
        <w:t xml:space="preserve">treatment program.  </w:t>
      </w:r>
      <w:r w:rsidRPr="00B64D55">
        <w:rPr>
          <w:rFonts w:ascii="Arial" w:eastAsia="Calibri" w:hAnsi="Arial" w:cs="Arial"/>
          <w:color w:val="000000" w:themeColor="text1"/>
          <w:sz w:val="24"/>
          <w:szCs w:val="24"/>
        </w:rPr>
        <w:t>May not be billed in combination with intake evaluation.</w:t>
      </w:r>
    </w:p>
    <w:p w14:paraId="625C695F" w14:textId="77777777" w:rsidR="00454546" w:rsidRPr="00B64D55" w:rsidRDefault="00454546" w:rsidP="00454546">
      <w:pPr>
        <w:spacing w:line="259" w:lineRule="auto"/>
        <w:ind w:left="19"/>
        <w:rPr>
          <w:rFonts w:ascii="Arial" w:hAnsi="Arial" w:cs="Arial"/>
          <w:sz w:val="24"/>
          <w:szCs w:val="24"/>
        </w:rPr>
      </w:pPr>
    </w:p>
    <w:p w14:paraId="098DF336" w14:textId="77777777" w:rsidR="00454546" w:rsidRPr="00B64D55" w:rsidRDefault="00454546" w:rsidP="00454546">
      <w:pPr>
        <w:spacing w:line="259" w:lineRule="auto"/>
        <w:rPr>
          <w:rFonts w:ascii="Arial" w:eastAsia="Calibri" w:hAnsi="Arial" w:cs="Arial"/>
          <w:color w:val="000000"/>
          <w:sz w:val="24"/>
          <w:szCs w:val="24"/>
        </w:rPr>
      </w:pPr>
    </w:p>
    <w:p w14:paraId="25B82101" w14:textId="77777777" w:rsidR="00454546" w:rsidRPr="00B64D55" w:rsidRDefault="00454546" w:rsidP="00454546">
      <w:pPr>
        <w:spacing w:line="259" w:lineRule="auto"/>
        <w:ind w:left="19"/>
        <w:rPr>
          <w:rFonts w:ascii="Arial" w:eastAsia="Calibri" w:hAnsi="Arial" w:cs="Arial"/>
          <w:color w:val="000000"/>
          <w:sz w:val="24"/>
          <w:szCs w:val="24"/>
        </w:rPr>
      </w:pPr>
      <w:r w:rsidRPr="00B64D55">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B64D55">
        <w:rPr>
          <w:rFonts w:ascii="Arial" w:eastAsia="Calibri" w:hAnsi="Arial" w:cs="Arial"/>
          <w:color w:val="000000"/>
          <w:sz w:val="24"/>
          <w:szCs w:val="24"/>
        </w:rPr>
        <w:t>be in compliance with</w:t>
      </w:r>
      <w:proofErr w:type="gramEnd"/>
      <w:r w:rsidRPr="00B64D55">
        <w:rPr>
          <w:rFonts w:ascii="Arial" w:eastAsia="Calibri" w:hAnsi="Arial" w:cs="Arial"/>
          <w:color w:val="000000"/>
          <w:sz w:val="24"/>
          <w:szCs w:val="24"/>
        </w:rPr>
        <w:t xml:space="preserve"> all applicable federal, state, and local codes.</w:t>
      </w:r>
    </w:p>
    <w:p w14:paraId="0A89BB07" w14:textId="77777777" w:rsidR="0071647B" w:rsidRPr="00414139" w:rsidRDefault="0071647B" w:rsidP="0071647B">
      <w:pPr>
        <w:rPr>
          <w:b/>
          <w:u w:val="single" w:color="000000"/>
        </w:rPr>
      </w:pPr>
      <w:r w:rsidRPr="00414139">
        <w:rPr>
          <w:b/>
          <w:u w:val="single" w:color="000000"/>
        </w:rPr>
        <w:br w:type="page"/>
      </w:r>
    </w:p>
    <w:p w14:paraId="76CB3550" w14:textId="77777777" w:rsidR="0071647B" w:rsidRPr="002402FF" w:rsidRDefault="0071647B" w:rsidP="0071647B">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PSYCHOTHERAPY</w:t>
      </w:r>
    </w:p>
    <w:p w14:paraId="6CC930A0" w14:textId="77777777" w:rsidR="0071647B" w:rsidRPr="00CE4409" w:rsidRDefault="0071647B" w:rsidP="0071647B">
      <w:pPr>
        <w:pStyle w:val="Default"/>
        <w:rPr>
          <w:b/>
          <w:sz w:val="22"/>
          <w:szCs w:val="22"/>
        </w:rPr>
      </w:pPr>
      <w:r w:rsidRPr="00CE4409">
        <w:rPr>
          <w:b/>
          <w:sz w:val="22"/>
          <w:szCs w:val="22"/>
          <w:u w:val="single" w:color="000000"/>
        </w:rPr>
        <w:t>Definition:</w:t>
      </w:r>
      <w:r w:rsidRPr="00CE4409">
        <w:rPr>
          <w:b/>
          <w:sz w:val="22"/>
          <w:szCs w:val="22"/>
        </w:rPr>
        <w:t xml:space="preserve">  </w:t>
      </w:r>
    </w:p>
    <w:p w14:paraId="7D5B5FFC" w14:textId="77777777" w:rsidR="0071647B" w:rsidRPr="00B20A9F" w:rsidRDefault="0071647B" w:rsidP="00C767E0">
      <w:pPr>
        <w:rPr>
          <w:rFonts w:ascii="Arial" w:eastAsiaTheme="minorEastAsia" w:hAnsi="Arial" w:cs="Arial"/>
          <w:sz w:val="24"/>
          <w:szCs w:val="24"/>
        </w:rPr>
      </w:pPr>
      <w:r w:rsidRPr="00B20A9F">
        <w:rPr>
          <w:rFonts w:ascii="Arial" w:eastAsiaTheme="minorEastAsia" w:hAnsi="Arial" w:cs="Arial"/>
          <w:sz w:val="24"/>
          <w:szCs w:val="24"/>
        </w:rPr>
        <w:t>Individual Therapy is defined as one-on-one psychotherapy that takes place between a mental health therapist and the individual receiving services.</w:t>
      </w:r>
    </w:p>
    <w:p w14:paraId="357E3C1C" w14:textId="77777777" w:rsidR="0071647B" w:rsidRPr="00414139" w:rsidRDefault="0071647B" w:rsidP="0071647B"/>
    <w:tbl>
      <w:tblPr>
        <w:tblStyle w:val="TableGrid"/>
        <w:tblW w:w="9405" w:type="dxa"/>
        <w:tblInd w:w="0" w:type="dxa"/>
        <w:tblLook w:val="04A0" w:firstRow="1" w:lastRow="0" w:firstColumn="1" w:lastColumn="0" w:noHBand="0" w:noVBand="1"/>
      </w:tblPr>
      <w:tblGrid>
        <w:gridCol w:w="1170"/>
        <w:gridCol w:w="8235"/>
      </w:tblGrid>
      <w:tr w:rsidR="0071647B" w:rsidRPr="00414139" w14:paraId="41E12832" w14:textId="77777777" w:rsidTr="00774629">
        <w:trPr>
          <w:trHeight w:val="1464"/>
        </w:trPr>
        <w:tc>
          <w:tcPr>
            <w:tcW w:w="1170" w:type="dxa"/>
            <w:tcBorders>
              <w:top w:val="nil"/>
              <w:left w:val="nil"/>
              <w:bottom w:val="nil"/>
              <w:right w:val="nil"/>
            </w:tcBorders>
          </w:tcPr>
          <w:p w14:paraId="46D4D7DC" w14:textId="77777777" w:rsidR="0071647B" w:rsidRPr="00CE4409" w:rsidRDefault="0071647B" w:rsidP="00774629">
            <w:pPr>
              <w:spacing w:after="269" w:line="259" w:lineRule="auto"/>
              <w:ind w:left="5"/>
              <w:rPr>
                <w:b/>
              </w:rPr>
            </w:pPr>
            <w:r w:rsidRPr="00CE4409">
              <w:rPr>
                <w:b/>
                <w:u w:val="single" w:color="000000"/>
              </w:rPr>
              <w:t>Reporting Code:</w:t>
            </w:r>
            <w:r w:rsidRPr="00CE4409">
              <w:rPr>
                <w:b/>
              </w:rPr>
              <w:t xml:space="preserve">    </w:t>
            </w:r>
          </w:p>
          <w:p w14:paraId="6E69FD05" w14:textId="77777777" w:rsidR="0071647B" w:rsidRPr="00414139" w:rsidRDefault="0071647B" w:rsidP="00774629">
            <w:pPr>
              <w:spacing w:line="259" w:lineRule="auto"/>
            </w:pPr>
            <w:r w:rsidRPr="00414139">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4769"/>
              <w:gridCol w:w="888"/>
              <w:gridCol w:w="1374"/>
            </w:tblGrid>
            <w:tr w:rsidR="0071647B" w:rsidRPr="00414139" w14:paraId="1F16CA53" w14:textId="77777777" w:rsidTr="00546CB8">
              <w:tc>
                <w:tcPr>
                  <w:tcW w:w="1194" w:type="dxa"/>
                </w:tcPr>
                <w:p w14:paraId="731C8A72" w14:textId="77777777" w:rsidR="0071647B" w:rsidRPr="00CE4409" w:rsidRDefault="0071647B" w:rsidP="00774629">
                  <w:pPr>
                    <w:rPr>
                      <w:b/>
                    </w:rPr>
                  </w:pPr>
                  <w:r w:rsidRPr="00CE4409">
                    <w:rPr>
                      <w:b/>
                    </w:rPr>
                    <w:t>Procedure</w:t>
                  </w:r>
                </w:p>
              </w:tc>
              <w:tc>
                <w:tcPr>
                  <w:tcW w:w="4769" w:type="dxa"/>
                </w:tcPr>
                <w:p w14:paraId="28F82B54" w14:textId="77777777" w:rsidR="0071647B" w:rsidRPr="00CE4409" w:rsidRDefault="0071647B" w:rsidP="00774629">
                  <w:pPr>
                    <w:rPr>
                      <w:b/>
                    </w:rPr>
                  </w:pPr>
                  <w:r w:rsidRPr="00CE4409">
                    <w:rPr>
                      <w:b/>
                    </w:rPr>
                    <w:t>Description</w:t>
                  </w:r>
                </w:p>
              </w:tc>
              <w:tc>
                <w:tcPr>
                  <w:tcW w:w="888" w:type="dxa"/>
                </w:tcPr>
                <w:p w14:paraId="53A30F5B" w14:textId="77777777" w:rsidR="0071647B" w:rsidRPr="00CE4409" w:rsidRDefault="0071647B" w:rsidP="00774629">
                  <w:pPr>
                    <w:rPr>
                      <w:b/>
                    </w:rPr>
                  </w:pPr>
                  <w:r w:rsidRPr="00CE4409">
                    <w:rPr>
                      <w:b/>
                    </w:rPr>
                    <w:t>Billing Unit</w:t>
                  </w:r>
                </w:p>
              </w:tc>
              <w:tc>
                <w:tcPr>
                  <w:tcW w:w="1374" w:type="dxa"/>
                </w:tcPr>
                <w:p w14:paraId="3190E7BB" w14:textId="77777777" w:rsidR="0071647B" w:rsidRPr="00CE4409" w:rsidRDefault="0071647B" w:rsidP="00774629">
                  <w:pPr>
                    <w:rPr>
                      <w:b/>
                    </w:rPr>
                  </w:pPr>
                  <w:r w:rsidRPr="00CE4409">
                    <w:rPr>
                      <w:b/>
                    </w:rPr>
                    <w:t>Billing Rate</w:t>
                  </w:r>
                </w:p>
              </w:tc>
            </w:tr>
            <w:tr w:rsidR="00546CB8" w:rsidRPr="00414139" w14:paraId="61F608B7" w14:textId="77777777" w:rsidTr="00546CB8">
              <w:tc>
                <w:tcPr>
                  <w:tcW w:w="1194" w:type="dxa"/>
                </w:tcPr>
                <w:p w14:paraId="5652867E" w14:textId="7C9CAA24" w:rsidR="00546CB8" w:rsidRPr="00414139" w:rsidRDefault="00546CB8" w:rsidP="00774629">
                  <w:r w:rsidRPr="00414139">
                    <w:t>90832</w:t>
                  </w:r>
                </w:p>
              </w:tc>
              <w:tc>
                <w:tcPr>
                  <w:tcW w:w="4769" w:type="dxa"/>
                </w:tcPr>
                <w:p w14:paraId="36FE6591" w14:textId="0A2E7C1C" w:rsidR="00546CB8" w:rsidRPr="00414139" w:rsidRDefault="00546CB8" w:rsidP="00774629">
                  <w:r w:rsidRPr="00414139">
                    <w:t>Psychotherapy - 30 minutes</w:t>
                  </w:r>
                  <w:r>
                    <w:t xml:space="preserve"> (expired 12/29/2020)</w:t>
                  </w:r>
                </w:p>
              </w:tc>
              <w:tc>
                <w:tcPr>
                  <w:tcW w:w="888" w:type="dxa"/>
                </w:tcPr>
                <w:p w14:paraId="588B44B0" w14:textId="3A41EC5E" w:rsidR="00546CB8" w:rsidRPr="00414139" w:rsidRDefault="00546CB8" w:rsidP="00774629">
                  <w:r>
                    <w:t>1</w:t>
                  </w:r>
                </w:p>
              </w:tc>
              <w:tc>
                <w:tcPr>
                  <w:tcW w:w="1374" w:type="dxa"/>
                </w:tcPr>
                <w:p w14:paraId="71D70C0B" w14:textId="5446F173" w:rsidR="00546CB8" w:rsidRPr="00414139" w:rsidRDefault="00546CB8" w:rsidP="00774629">
                  <w:r>
                    <w:t>$57.07</w:t>
                  </w:r>
                </w:p>
              </w:tc>
            </w:tr>
            <w:tr w:rsidR="0071647B" w:rsidRPr="00414139" w14:paraId="488D84DF" w14:textId="77777777" w:rsidTr="00546CB8">
              <w:tc>
                <w:tcPr>
                  <w:tcW w:w="1194" w:type="dxa"/>
                </w:tcPr>
                <w:p w14:paraId="485CA061" w14:textId="77777777" w:rsidR="0071647B" w:rsidRPr="00414139" w:rsidRDefault="0071647B" w:rsidP="00774629">
                  <w:r w:rsidRPr="00414139">
                    <w:t>90832</w:t>
                  </w:r>
                </w:p>
              </w:tc>
              <w:tc>
                <w:tcPr>
                  <w:tcW w:w="4769" w:type="dxa"/>
                </w:tcPr>
                <w:p w14:paraId="248174FE" w14:textId="39811816" w:rsidR="0071647B" w:rsidRPr="00414139" w:rsidRDefault="0071647B" w:rsidP="00774629">
                  <w:r w:rsidRPr="00414139">
                    <w:t>Psychotherapy - 30 minutes</w:t>
                  </w:r>
                  <w:r w:rsidR="00546CB8">
                    <w:t xml:space="preserve"> (effective 12/30/2020)</w:t>
                  </w:r>
                </w:p>
              </w:tc>
              <w:tc>
                <w:tcPr>
                  <w:tcW w:w="888" w:type="dxa"/>
                </w:tcPr>
                <w:p w14:paraId="15720041" w14:textId="77777777" w:rsidR="0071647B" w:rsidRPr="00414139" w:rsidRDefault="0071647B" w:rsidP="00774629">
                  <w:r w:rsidRPr="00414139">
                    <w:t>1</w:t>
                  </w:r>
                </w:p>
              </w:tc>
              <w:tc>
                <w:tcPr>
                  <w:tcW w:w="1374" w:type="dxa"/>
                </w:tcPr>
                <w:p w14:paraId="51807822" w14:textId="1B4C2F48" w:rsidR="0071647B" w:rsidRPr="00414139" w:rsidRDefault="0071647B" w:rsidP="00774629">
                  <w:r w:rsidRPr="00414139">
                    <w:t>$</w:t>
                  </w:r>
                  <w:r w:rsidR="000F444F">
                    <w:t>60</w:t>
                  </w:r>
                  <w:r w:rsidR="00066B51">
                    <w:t>.07</w:t>
                  </w:r>
                </w:p>
              </w:tc>
            </w:tr>
            <w:tr w:rsidR="00546CB8" w:rsidRPr="00414139" w14:paraId="205F25CB" w14:textId="77777777" w:rsidTr="00546CB8">
              <w:tc>
                <w:tcPr>
                  <w:tcW w:w="1194" w:type="dxa"/>
                </w:tcPr>
                <w:p w14:paraId="782F34A7" w14:textId="77777777" w:rsidR="00546CB8" w:rsidRPr="00414139" w:rsidRDefault="00546CB8" w:rsidP="00546CB8">
                  <w:r w:rsidRPr="00414139">
                    <w:t>90834</w:t>
                  </w:r>
                </w:p>
              </w:tc>
              <w:tc>
                <w:tcPr>
                  <w:tcW w:w="4769" w:type="dxa"/>
                </w:tcPr>
                <w:p w14:paraId="4603DC1C" w14:textId="77777777" w:rsidR="00546CB8" w:rsidRPr="00414139" w:rsidRDefault="00546CB8" w:rsidP="00546CB8">
                  <w:r w:rsidRPr="00414139">
                    <w:t>Psychotherapy - 45 minutes</w:t>
                  </w:r>
                </w:p>
              </w:tc>
              <w:tc>
                <w:tcPr>
                  <w:tcW w:w="888" w:type="dxa"/>
                </w:tcPr>
                <w:p w14:paraId="1D1FF850" w14:textId="77777777" w:rsidR="00546CB8" w:rsidRPr="00414139" w:rsidRDefault="00546CB8" w:rsidP="00546CB8">
                  <w:r w:rsidRPr="00414139">
                    <w:t>1</w:t>
                  </w:r>
                </w:p>
              </w:tc>
              <w:tc>
                <w:tcPr>
                  <w:tcW w:w="1374" w:type="dxa"/>
                </w:tcPr>
                <w:p w14:paraId="6E85DC3E" w14:textId="6CBDF4B9" w:rsidR="00546CB8" w:rsidRPr="00414139" w:rsidRDefault="00546CB8" w:rsidP="00546CB8">
                  <w:r w:rsidRPr="00414139">
                    <w:t>$</w:t>
                  </w:r>
                  <w:r>
                    <w:t>79.90</w:t>
                  </w:r>
                </w:p>
              </w:tc>
            </w:tr>
            <w:tr w:rsidR="00546CB8" w:rsidRPr="00414139" w14:paraId="2C385B65" w14:textId="77777777" w:rsidTr="00546CB8">
              <w:tc>
                <w:tcPr>
                  <w:tcW w:w="1194" w:type="dxa"/>
                </w:tcPr>
                <w:p w14:paraId="623B0A34" w14:textId="7C192EA4" w:rsidR="00546CB8" w:rsidRPr="00414139" w:rsidRDefault="00546CB8" w:rsidP="00546CB8">
                  <w:r w:rsidRPr="00414139">
                    <w:t>90837</w:t>
                  </w:r>
                </w:p>
              </w:tc>
              <w:tc>
                <w:tcPr>
                  <w:tcW w:w="4769" w:type="dxa"/>
                </w:tcPr>
                <w:p w14:paraId="0E035ABD" w14:textId="70F611DA" w:rsidR="00546CB8" w:rsidRPr="00414139" w:rsidRDefault="00546CB8" w:rsidP="00546CB8">
                  <w:r w:rsidRPr="00414139">
                    <w:t>Psychotherapy - 60 minutes</w:t>
                  </w:r>
                  <w:r w:rsidR="0003046C">
                    <w:t xml:space="preserve"> (expired 12/29/2020)</w:t>
                  </w:r>
                </w:p>
              </w:tc>
              <w:tc>
                <w:tcPr>
                  <w:tcW w:w="888" w:type="dxa"/>
                </w:tcPr>
                <w:p w14:paraId="31BCC314" w14:textId="66441978" w:rsidR="00546CB8" w:rsidRPr="00414139" w:rsidRDefault="00546CB8" w:rsidP="00546CB8">
                  <w:r w:rsidRPr="00414139">
                    <w:t>1</w:t>
                  </w:r>
                </w:p>
              </w:tc>
              <w:tc>
                <w:tcPr>
                  <w:tcW w:w="1374" w:type="dxa"/>
                </w:tcPr>
                <w:p w14:paraId="31949582" w14:textId="00737160" w:rsidR="00546CB8" w:rsidRPr="00414139" w:rsidRDefault="00546CB8" w:rsidP="00546CB8">
                  <w:r w:rsidRPr="00414139">
                    <w:t>$11</w:t>
                  </w:r>
                  <w:r w:rsidR="0003046C">
                    <w:t>3</w:t>
                  </w:r>
                  <w:r>
                    <w:t>.</w:t>
                  </w:r>
                  <w:r w:rsidR="0003046C">
                    <w:t>70</w:t>
                  </w:r>
                </w:p>
              </w:tc>
            </w:tr>
            <w:tr w:rsidR="00546CB8" w:rsidRPr="00414139" w14:paraId="4A77FDB7" w14:textId="77777777" w:rsidTr="00546CB8">
              <w:tc>
                <w:tcPr>
                  <w:tcW w:w="1194" w:type="dxa"/>
                </w:tcPr>
                <w:p w14:paraId="7D39AC8B" w14:textId="77777777" w:rsidR="00546CB8" w:rsidRPr="00414139" w:rsidRDefault="00546CB8" w:rsidP="00546CB8">
                  <w:r w:rsidRPr="00414139">
                    <w:t>90837</w:t>
                  </w:r>
                </w:p>
              </w:tc>
              <w:tc>
                <w:tcPr>
                  <w:tcW w:w="4769" w:type="dxa"/>
                </w:tcPr>
                <w:p w14:paraId="289D3B7F" w14:textId="77314A85" w:rsidR="00546CB8" w:rsidRPr="00414139" w:rsidRDefault="00546CB8" w:rsidP="00546CB8">
                  <w:r w:rsidRPr="00414139">
                    <w:t>Psychotherapy - 60 minutes</w:t>
                  </w:r>
                  <w:r w:rsidR="0003046C">
                    <w:t xml:space="preserve"> (effective 12/30/2020)</w:t>
                  </w:r>
                </w:p>
              </w:tc>
              <w:tc>
                <w:tcPr>
                  <w:tcW w:w="888" w:type="dxa"/>
                </w:tcPr>
                <w:p w14:paraId="3300394D" w14:textId="77777777" w:rsidR="00546CB8" w:rsidRPr="00414139" w:rsidRDefault="00546CB8" w:rsidP="00546CB8">
                  <w:r w:rsidRPr="00414139">
                    <w:t>1</w:t>
                  </w:r>
                </w:p>
              </w:tc>
              <w:tc>
                <w:tcPr>
                  <w:tcW w:w="1374" w:type="dxa"/>
                </w:tcPr>
                <w:p w14:paraId="2AA3015C" w14:textId="61208317" w:rsidR="00546CB8" w:rsidRPr="00414139" w:rsidRDefault="00546CB8" w:rsidP="00546CB8">
                  <w:r w:rsidRPr="00414139">
                    <w:t>$11</w:t>
                  </w:r>
                  <w:r>
                    <w:t>9.68</w:t>
                  </w:r>
                </w:p>
              </w:tc>
            </w:tr>
          </w:tbl>
          <w:p w14:paraId="784D2068" w14:textId="77777777" w:rsidR="0071647B" w:rsidRPr="00414139" w:rsidRDefault="0071647B" w:rsidP="00774629"/>
        </w:tc>
      </w:tr>
    </w:tbl>
    <w:p w14:paraId="75CFEE16" w14:textId="77777777" w:rsidR="0071647B" w:rsidRPr="00414139" w:rsidRDefault="0071647B" w:rsidP="0071647B"/>
    <w:tbl>
      <w:tblPr>
        <w:tblStyle w:val="TableGrid"/>
        <w:tblW w:w="9405" w:type="dxa"/>
        <w:tblInd w:w="0" w:type="dxa"/>
        <w:tblLook w:val="04A0" w:firstRow="1" w:lastRow="0" w:firstColumn="1" w:lastColumn="0" w:noHBand="0" w:noVBand="1"/>
      </w:tblPr>
      <w:tblGrid>
        <w:gridCol w:w="2970"/>
        <w:gridCol w:w="6435"/>
      </w:tblGrid>
      <w:tr w:rsidR="0071647B" w:rsidRPr="00B20A9F" w14:paraId="457593D1" w14:textId="77777777" w:rsidTr="00B20A9F">
        <w:trPr>
          <w:trHeight w:val="269"/>
        </w:trPr>
        <w:tc>
          <w:tcPr>
            <w:tcW w:w="2970" w:type="dxa"/>
            <w:tcBorders>
              <w:top w:val="nil"/>
              <w:left w:val="nil"/>
              <w:bottom w:val="nil"/>
              <w:right w:val="nil"/>
            </w:tcBorders>
          </w:tcPr>
          <w:p w14:paraId="44EDBFB9" w14:textId="38218B5C" w:rsidR="0071647B" w:rsidRPr="00B20A9F" w:rsidRDefault="0071647B" w:rsidP="00774629">
            <w:pPr>
              <w:tabs>
                <w:tab w:val="center" w:pos="2160"/>
              </w:tabs>
              <w:spacing w:line="259" w:lineRule="auto"/>
              <w:rPr>
                <w:rFonts w:ascii="Arial" w:hAnsi="Arial" w:cs="Arial"/>
                <w:color w:val="FF0000"/>
                <w:sz w:val="24"/>
                <w:szCs w:val="24"/>
              </w:rPr>
            </w:pPr>
            <w:r w:rsidRPr="003B159E">
              <w:rPr>
                <w:rFonts w:ascii="Arial" w:hAnsi="Arial" w:cs="Arial"/>
                <w:b/>
                <w:sz w:val="24"/>
                <w:szCs w:val="24"/>
                <w:u w:val="single" w:color="000000"/>
              </w:rPr>
              <w:t>Reporting Unit:</w:t>
            </w:r>
            <w:r w:rsidRPr="003B159E">
              <w:rPr>
                <w:rFonts w:ascii="Arial" w:hAnsi="Arial" w:cs="Arial"/>
                <w:sz w:val="24"/>
                <w:szCs w:val="24"/>
              </w:rPr>
              <w:t xml:space="preserve"> </w:t>
            </w:r>
            <w:r w:rsidR="00CE4409" w:rsidRPr="003B159E">
              <w:rPr>
                <w:rFonts w:ascii="Arial" w:hAnsi="Arial" w:cs="Arial"/>
                <w:sz w:val="24"/>
                <w:szCs w:val="24"/>
              </w:rPr>
              <w:t>1 session</w:t>
            </w:r>
            <w:r w:rsidRPr="00B20A9F">
              <w:rPr>
                <w:rFonts w:ascii="Arial" w:hAnsi="Arial" w:cs="Arial"/>
                <w:color w:val="FF0000"/>
                <w:sz w:val="24"/>
                <w:szCs w:val="24"/>
              </w:rPr>
              <w:tab/>
              <w:t xml:space="preserve"> </w:t>
            </w:r>
          </w:p>
        </w:tc>
        <w:tc>
          <w:tcPr>
            <w:tcW w:w="6435" w:type="dxa"/>
            <w:tcBorders>
              <w:top w:val="nil"/>
              <w:left w:val="nil"/>
              <w:bottom w:val="nil"/>
              <w:right w:val="nil"/>
            </w:tcBorders>
          </w:tcPr>
          <w:p w14:paraId="6FE0EE40" w14:textId="77777777" w:rsidR="0071647B" w:rsidRPr="00B20A9F" w:rsidRDefault="0071647B" w:rsidP="00774629">
            <w:pPr>
              <w:spacing w:line="259" w:lineRule="auto"/>
              <w:ind w:left="130"/>
              <w:rPr>
                <w:rFonts w:ascii="Arial" w:hAnsi="Arial" w:cs="Arial"/>
                <w:color w:val="FF0000"/>
                <w:sz w:val="24"/>
                <w:szCs w:val="24"/>
              </w:rPr>
            </w:pPr>
            <w:r w:rsidRPr="00B20A9F">
              <w:rPr>
                <w:rFonts w:ascii="Arial" w:hAnsi="Arial" w:cs="Arial"/>
                <w:color w:val="FF0000"/>
                <w:sz w:val="24"/>
                <w:szCs w:val="24"/>
              </w:rPr>
              <w:t xml:space="preserve"> </w:t>
            </w:r>
          </w:p>
          <w:p w14:paraId="2321097C" w14:textId="77777777" w:rsidR="0071647B" w:rsidRPr="00B20A9F" w:rsidRDefault="0071647B" w:rsidP="00774629">
            <w:pPr>
              <w:spacing w:line="259" w:lineRule="auto"/>
              <w:ind w:left="130"/>
              <w:rPr>
                <w:rFonts w:ascii="Arial" w:hAnsi="Arial" w:cs="Arial"/>
                <w:color w:val="FF0000"/>
                <w:sz w:val="24"/>
                <w:szCs w:val="24"/>
              </w:rPr>
            </w:pPr>
          </w:p>
        </w:tc>
      </w:tr>
    </w:tbl>
    <w:p w14:paraId="586CED73" w14:textId="01181E71" w:rsidR="00CE4409" w:rsidRPr="00B20A9F" w:rsidRDefault="00CE4409" w:rsidP="00CE4409">
      <w:pPr>
        <w:spacing w:after="234" w:line="248" w:lineRule="auto"/>
        <w:ind w:left="2875" w:hanging="2861"/>
        <w:rPr>
          <w:rFonts w:ascii="Arial" w:hAnsi="Arial" w:cs="Arial"/>
          <w:color w:val="000000" w:themeColor="text1"/>
          <w:sz w:val="24"/>
          <w:szCs w:val="24"/>
        </w:rPr>
      </w:pPr>
      <w:r w:rsidRPr="00B20A9F">
        <w:rPr>
          <w:rFonts w:ascii="Arial" w:hAnsi="Arial" w:cs="Arial"/>
          <w:b/>
          <w:color w:val="000000" w:themeColor="text1"/>
          <w:sz w:val="24"/>
          <w:szCs w:val="24"/>
          <w:u w:val="single" w:color="000000"/>
        </w:rPr>
        <w:t>Maximum Billable Unit(s):</w:t>
      </w:r>
      <w:r w:rsidRPr="00B20A9F">
        <w:rPr>
          <w:rFonts w:ascii="Arial" w:hAnsi="Arial" w:cs="Arial"/>
          <w:color w:val="000000" w:themeColor="text1"/>
          <w:sz w:val="24"/>
          <w:szCs w:val="24"/>
        </w:rPr>
        <w:t xml:space="preserve">  Limited to 1 service unit per day; 36 service units per year</w:t>
      </w:r>
    </w:p>
    <w:p w14:paraId="65DE3B0D" w14:textId="1AA369A5" w:rsidR="00CE4409" w:rsidRPr="00B20A9F" w:rsidRDefault="00CE4409" w:rsidP="00CE4409">
      <w:pPr>
        <w:spacing w:line="259" w:lineRule="auto"/>
        <w:ind w:left="19"/>
        <w:rPr>
          <w:rFonts w:ascii="Arial" w:eastAsia="Calibri" w:hAnsi="Arial" w:cs="Arial"/>
          <w:color w:val="000000"/>
          <w:sz w:val="24"/>
          <w:szCs w:val="24"/>
        </w:rPr>
      </w:pPr>
      <w:r w:rsidRPr="00B20A9F">
        <w:rPr>
          <w:rFonts w:ascii="Arial" w:hAnsi="Arial" w:cs="Arial"/>
          <w:b/>
          <w:sz w:val="24"/>
          <w:szCs w:val="24"/>
          <w:u w:val="single" w:color="000000"/>
        </w:rPr>
        <w:t>Reporting Combination Restrictions if any:</w:t>
      </w:r>
      <w:r w:rsidRPr="00B20A9F">
        <w:rPr>
          <w:rFonts w:ascii="Arial" w:hAnsi="Arial" w:cs="Arial"/>
          <w:b/>
          <w:sz w:val="24"/>
          <w:szCs w:val="24"/>
        </w:rPr>
        <w:t xml:space="preserve">  </w:t>
      </w:r>
      <w:r w:rsidRPr="00B20A9F">
        <w:rPr>
          <w:rFonts w:ascii="Arial" w:eastAsia="Calibri" w:hAnsi="Arial" w:cs="Arial"/>
          <w:color w:val="000000"/>
          <w:sz w:val="24"/>
          <w:szCs w:val="24"/>
        </w:rPr>
        <w:t xml:space="preserve">Must be actively enrolled in an MDMH certified substance use disorder </w:t>
      </w:r>
      <w:r w:rsidR="00F37EE0">
        <w:rPr>
          <w:rFonts w:ascii="Arial" w:eastAsia="Calibri" w:hAnsi="Arial" w:cs="Arial"/>
          <w:color w:val="000000"/>
          <w:sz w:val="24"/>
          <w:szCs w:val="24"/>
        </w:rPr>
        <w:t xml:space="preserve">or mental health </w:t>
      </w:r>
      <w:r w:rsidRPr="00B20A9F">
        <w:rPr>
          <w:rFonts w:ascii="Arial" w:eastAsia="Calibri" w:hAnsi="Arial" w:cs="Arial"/>
          <w:color w:val="000000"/>
          <w:sz w:val="24"/>
          <w:szCs w:val="24"/>
        </w:rPr>
        <w:t xml:space="preserve">treatment program.  </w:t>
      </w:r>
      <w:r w:rsidRPr="00B20A9F">
        <w:rPr>
          <w:rFonts w:ascii="Arial" w:eastAsia="Calibri" w:hAnsi="Arial" w:cs="Arial"/>
          <w:color w:val="000000" w:themeColor="text1"/>
          <w:sz w:val="24"/>
          <w:szCs w:val="24"/>
        </w:rPr>
        <w:t>May not be billed in combination with intake evaluation.</w:t>
      </w:r>
    </w:p>
    <w:p w14:paraId="198C5F9B" w14:textId="77777777" w:rsidR="00CE4409" w:rsidRPr="00B20A9F" w:rsidRDefault="00CE4409" w:rsidP="00CE4409">
      <w:pPr>
        <w:spacing w:line="259" w:lineRule="auto"/>
        <w:ind w:left="19"/>
        <w:rPr>
          <w:rFonts w:ascii="Arial" w:hAnsi="Arial" w:cs="Arial"/>
          <w:sz w:val="24"/>
          <w:szCs w:val="24"/>
        </w:rPr>
      </w:pPr>
    </w:p>
    <w:p w14:paraId="6E8596F1" w14:textId="77777777" w:rsidR="00CE4409" w:rsidRPr="00B20A9F" w:rsidRDefault="00CE4409" w:rsidP="00CE4409">
      <w:pPr>
        <w:spacing w:line="259" w:lineRule="auto"/>
        <w:rPr>
          <w:rFonts w:ascii="Arial" w:eastAsia="Calibri" w:hAnsi="Arial" w:cs="Arial"/>
          <w:color w:val="000000"/>
          <w:sz w:val="24"/>
          <w:szCs w:val="24"/>
        </w:rPr>
      </w:pPr>
    </w:p>
    <w:p w14:paraId="15FC87C0" w14:textId="77777777" w:rsidR="00CE4409" w:rsidRPr="00B20A9F" w:rsidRDefault="00CE4409" w:rsidP="00CE4409">
      <w:pPr>
        <w:spacing w:line="259" w:lineRule="auto"/>
        <w:ind w:left="19"/>
        <w:rPr>
          <w:rFonts w:ascii="Arial" w:eastAsia="Calibri" w:hAnsi="Arial" w:cs="Arial"/>
          <w:color w:val="000000"/>
          <w:sz w:val="24"/>
          <w:szCs w:val="24"/>
        </w:rPr>
      </w:pPr>
      <w:r w:rsidRPr="00B20A9F">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B20A9F">
        <w:rPr>
          <w:rFonts w:ascii="Arial" w:eastAsia="Calibri" w:hAnsi="Arial" w:cs="Arial"/>
          <w:color w:val="000000"/>
          <w:sz w:val="24"/>
          <w:szCs w:val="24"/>
        </w:rPr>
        <w:t>be in compliance with</w:t>
      </w:r>
      <w:proofErr w:type="gramEnd"/>
      <w:r w:rsidRPr="00B20A9F">
        <w:rPr>
          <w:rFonts w:ascii="Arial" w:eastAsia="Calibri" w:hAnsi="Arial" w:cs="Arial"/>
          <w:color w:val="000000"/>
          <w:sz w:val="24"/>
          <w:szCs w:val="24"/>
        </w:rPr>
        <w:t xml:space="preserve"> all applicable federal, state, and local codes.</w:t>
      </w:r>
    </w:p>
    <w:p w14:paraId="0A860041" w14:textId="77777777" w:rsidR="0071647B" w:rsidRPr="00414139" w:rsidRDefault="0071647B" w:rsidP="0071647B">
      <w:pPr>
        <w:rPr>
          <w:b/>
          <w:u w:val="single" w:color="000000"/>
        </w:rPr>
      </w:pPr>
      <w:r w:rsidRPr="00414139">
        <w:rPr>
          <w:b/>
          <w:u w:val="single" w:color="000000"/>
        </w:rPr>
        <w:br w:type="page"/>
      </w:r>
    </w:p>
    <w:p w14:paraId="3ED29DD7" w14:textId="77777777" w:rsidR="00267820" w:rsidRPr="002402FF" w:rsidRDefault="00267820" w:rsidP="00267820">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TREATMENT PLAN DEVELOPMENT &amp; REVIEW (BY NON-PHYSICIAN)</w:t>
      </w:r>
    </w:p>
    <w:p w14:paraId="30FE182C" w14:textId="77777777" w:rsidR="00267820" w:rsidRPr="00FB2526" w:rsidRDefault="00267820" w:rsidP="00267820">
      <w:pPr>
        <w:pStyle w:val="Default"/>
        <w:rPr>
          <w:b/>
          <w:sz w:val="22"/>
          <w:szCs w:val="22"/>
        </w:rPr>
      </w:pPr>
      <w:r w:rsidRPr="00FB2526">
        <w:rPr>
          <w:b/>
          <w:sz w:val="22"/>
          <w:szCs w:val="22"/>
          <w:u w:val="single" w:color="000000"/>
        </w:rPr>
        <w:t>Definition:</w:t>
      </w:r>
      <w:r w:rsidRPr="00FB2526">
        <w:rPr>
          <w:b/>
          <w:sz w:val="22"/>
          <w:szCs w:val="22"/>
        </w:rPr>
        <w:t xml:space="preserve">  </w:t>
      </w:r>
    </w:p>
    <w:p w14:paraId="1EF22C60" w14:textId="77777777" w:rsidR="00267820" w:rsidRPr="00911D12" w:rsidRDefault="00267820" w:rsidP="00267820">
      <w:pPr>
        <w:rPr>
          <w:rFonts w:ascii="Arial" w:eastAsiaTheme="minorEastAsia" w:hAnsi="Arial" w:cs="Arial"/>
          <w:sz w:val="24"/>
          <w:szCs w:val="24"/>
        </w:rPr>
      </w:pPr>
      <w:r w:rsidRPr="00911D12">
        <w:rPr>
          <w:rFonts w:ascii="Arial" w:eastAsiaTheme="minorEastAsia" w:hAnsi="Arial" w:cs="Arial"/>
          <w:sz w:val="24"/>
          <w:szCs w:val="24"/>
        </w:rPr>
        <w:t xml:space="preserve">The treatment plan is </w:t>
      </w:r>
      <w:proofErr w:type="gramStart"/>
      <w:r w:rsidRPr="00911D12">
        <w:rPr>
          <w:rFonts w:ascii="Arial" w:eastAsiaTheme="minorEastAsia" w:hAnsi="Arial" w:cs="Arial"/>
          <w:sz w:val="24"/>
          <w:szCs w:val="24"/>
        </w:rPr>
        <w:t>the overall plan</w:t>
      </w:r>
      <w:proofErr w:type="gramEnd"/>
      <w:r w:rsidRPr="00911D12">
        <w:rPr>
          <w:rFonts w:ascii="Arial" w:eastAsiaTheme="minorEastAsia" w:hAnsi="Arial" w:cs="Arial"/>
          <w:sz w:val="24"/>
          <w:szCs w:val="24"/>
        </w:rPr>
        <w:t xml:space="preserve"> that directs the treatment of the individual receiving services. The plan must be based on the strengths and needs, or challenges, of the individual receiving services and his/her family/legal representative (if applicable) and identified outcomes.  Outcomes should be identified by the individual, family/legal representative (if applicable), and treatment/support team. </w:t>
      </w:r>
    </w:p>
    <w:p w14:paraId="4B9D10ED" w14:textId="77777777" w:rsidR="00267820" w:rsidRPr="00112AEE" w:rsidRDefault="00267820" w:rsidP="00267820">
      <w:pPr>
        <w:rPr>
          <w:rFonts w:eastAsiaTheme="minorEastAsia"/>
          <w:color w:val="FF0000"/>
        </w:rPr>
      </w:pPr>
    </w:p>
    <w:tbl>
      <w:tblPr>
        <w:tblStyle w:val="TableGrid"/>
        <w:tblW w:w="9405" w:type="dxa"/>
        <w:tblInd w:w="0" w:type="dxa"/>
        <w:tblLook w:val="04A0" w:firstRow="1" w:lastRow="0" w:firstColumn="1" w:lastColumn="0" w:noHBand="0" w:noVBand="1"/>
      </w:tblPr>
      <w:tblGrid>
        <w:gridCol w:w="1170"/>
        <w:gridCol w:w="8235"/>
      </w:tblGrid>
      <w:tr w:rsidR="00267820" w:rsidRPr="00414139" w14:paraId="0A695834" w14:textId="77777777" w:rsidTr="00774629">
        <w:trPr>
          <w:trHeight w:val="1464"/>
        </w:trPr>
        <w:tc>
          <w:tcPr>
            <w:tcW w:w="1170" w:type="dxa"/>
            <w:tcBorders>
              <w:top w:val="nil"/>
              <w:left w:val="nil"/>
              <w:bottom w:val="nil"/>
              <w:right w:val="nil"/>
            </w:tcBorders>
          </w:tcPr>
          <w:p w14:paraId="639F3AD3" w14:textId="77777777" w:rsidR="00267820" w:rsidRPr="00FB2526" w:rsidRDefault="00267820" w:rsidP="00774629">
            <w:pPr>
              <w:spacing w:after="269" w:line="259" w:lineRule="auto"/>
              <w:ind w:left="5"/>
              <w:rPr>
                <w:b/>
              </w:rPr>
            </w:pPr>
            <w:r w:rsidRPr="00FB2526">
              <w:rPr>
                <w:b/>
                <w:u w:val="single" w:color="000000"/>
              </w:rPr>
              <w:t>Reporting Code:</w:t>
            </w:r>
            <w:r w:rsidRPr="00FB2526">
              <w:rPr>
                <w:b/>
              </w:rPr>
              <w:t xml:space="preserve">       </w:t>
            </w:r>
          </w:p>
          <w:p w14:paraId="6EA08B9D" w14:textId="77777777" w:rsidR="00267820" w:rsidRPr="00414139" w:rsidRDefault="00267820" w:rsidP="00774629">
            <w:pPr>
              <w:spacing w:after="269" w:line="259" w:lineRule="auto"/>
              <w:ind w:left="5"/>
            </w:pPr>
            <w:r w:rsidRPr="00414139">
              <w:rPr>
                <w:b/>
              </w:rPr>
              <w:t xml:space="preserve"> </w:t>
            </w:r>
          </w:p>
          <w:p w14:paraId="2018F382" w14:textId="77777777" w:rsidR="00267820" w:rsidRPr="00414139" w:rsidRDefault="00267820" w:rsidP="00774629">
            <w:pPr>
              <w:spacing w:line="259" w:lineRule="auto"/>
            </w:pPr>
            <w:r w:rsidRPr="00414139">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4771"/>
              <w:gridCol w:w="888"/>
              <w:gridCol w:w="1372"/>
            </w:tblGrid>
            <w:tr w:rsidR="00267820" w:rsidRPr="00414139" w14:paraId="0255083D" w14:textId="77777777" w:rsidTr="00774629">
              <w:tc>
                <w:tcPr>
                  <w:tcW w:w="1108" w:type="dxa"/>
                </w:tcPr>
                <w:p w14:paraId="7842843C" w14:textId="77777777" w:rsidR="00267820" w:rsidRPr="00FB2526" w:rsidRDefault="00267820" w:rsidP="00774629">
                  <w:pPr>
                    <w:rPr>
                      <w:b/>
                    </w:rPr>
                  </w:pPr>
                  <w:r w:rsidRPr="00FB2526">
                    <w:rPr>
                      <w:b/>
                    </w:rPr>
                    <w:t>Procedure</w:t>
                  </w:r>
                </w:p>
              </w:tc>
              <w:tc>
                <w:tcPr>
                  <w:tcW w:w="4844" w:type="dxa"/>
                </w:tcPr>
                <w:p w14:paraId="2AD7F2FA" w14:textId="77777777" w:rsidR="00267820" w:rsidRPr="00FB2526" w:rsidRDefault="00267820" w:rsidP="00774629">
                  <w:pPr>
                    <w:rPr>
                      <w:b/>
                    </w:rPr>
                  </w:pPr>
                  <w:r w:rsidRPr="00FB2526">
                    <w:rPr>
                      <w:b/>
                    </w:rPr>
                    <w:t>Description</w:t>
                  </w:r>
                </w:p>
              </w:tc>
              <w:tc>
                <w:tcPr>
                  <w:tcW w:w="889" w:type="dxa"/>
                </w:tcPr>
                <w:p w14:paraId="399119FE" w14:textId="77777777" w:rsidR="00267820" w:rsidRPr="00FB2526" w:rsidRDefault="00267820" w:rsidP="00774629">
                  <w:pPr>
                    <w:rPr>
                      <w:b/>
                    </w:rPr>
                  </w:pPr>
                  <w:r w:rsidRPr="00FB2526">
                    <w:rPr>
                      <w:b/>
                    </w:rPr>
                    <w:t>Billing Unit</w:t>
                  </w:r>
                </w:p>
              </w:tc>
              <w:tc>
                <w:tcPr>
                  <w:tcW w:w="1384" w:type="dxa"/>
                </w:tcPr>
                <w:p w14:paraId="0E9EEF75" w14:textId="77777777" w:rsidR="00267820" w:rsidRPr="00FB2526" w:rsidRDefault="00267820" w:rsidP="00774629">
                  <w:pPr>
                    <w:rPr>
                      <w:b/>
                    </w:rPr>
                  </w:pPr>
                  <w:r w:rsidRPr="00FB2526">
                    <w:rPr>
                      <w:b/>
                    </w:rPr>
                    <w:t>Billing Rate</w:t>
                  </w:r>
                </w:p>
              </w:tc>
            </w:tr>
            <w:tr w:rsidR="00267820" w:rsidRPr="00414139" w14:paraId="31329E3B" w14:textId="77777777" w:rsidTr="00774629">
              <w:tc>
                <w:tcPr>
                  <w:tcW w:w="1108" w:type="dxa"/>
                </w:tcPr>
                <w:p w14:paraId="1329D07F" w14:textId="77777777" w:rsidR="00267820" w:rsidRPr="00414139" w:rsidRDefault="00267820" w:rsidP="00774629">
                  <w:r w:rsidRPr="00414139">
                    <w:t>H0032</w:t>
                  </w:r>
                </w:p>
              </w:tc>
              <w:tc>
                <w:tcPr>
                  <w:tcW w:w="4844" w:type="dxa"/>
                </w:tcPr>
                <w:p w14:paraId="463064CA" w14:textId="77777777" w:rsidR="00267820" w:rsidRPr="00414139" w:rsidRDefault="00267820" w:rsidP="00774629">
                  <w:r w:rsidRPr="00414139">
                    <w:t>Treatment Plan Development &amp; Review (By Non-Physician)</w:t>
                  </w:r>
                </w:p>
              </w:tc>
              <w:tc>
                <w:tcPr>
                  <w:tcW w:w="889" w:type="dxa"/>
                </w:tcPr>
                <w:p w14:paraId="49978342" w14:textId="77777777" w:rsidR="00267820" w:rsidRPr="00414139" w:rsidRDefault="00267820" w:rsidP="00774629">
                  <w:r w:rsidRPr="00414139">
                    <w:t>1</w:t>
                  </w:r>
                </w:p>
              </w:tc>
              <w:tc>
                <w:tcPr>
                  <w:tcW w:w="1384" w:type="dxa"/>
                </w:tcPr>
                <w:p w14:paraId="549347B4" w14:textId="65AC5706" w:rsidR="00267820" w:rsidRPr="00414139" w:rsidRDefault="00267820" w:rsidP="00774629">
                  <w:r w:rsidRPr="00414139">
                    <w:t>$1</w:t>
                  </w:r>
                  <w:r w:rsidR="005259CB">
                    <w:t>8</w:t>
                  </w:r>
                  <w:r w:rsidRPr="00414139">
                    <w:t>.</w:t>
                  </w:r>
                  <w:r w:rsidR="005259CB">
                    <w:t>45</w:t>
                  </w:r>
                </w:p>
              </w:tc>
            </w:tr>
          </w:tbl>
          <w:p w14:paraId="7DED0F1A" w14:textId="77777777" w:rsidR="00267820" w:rsidRPr="00414139" w:rsidRDefault="00267820" w:rsidP="00774629"/>
        </w:tc>
      </w:tr>
    </w:tbl>
    <w:p w14:paraId="06696AD5" w14:textId="77777777" w:rsidR="00267820" w:rsidRPr="00414139" w:rsidRDefault="00267820" w:rsidP="00267820"/>
    <w:tbl>
      <w:tblPr>
        <w:tblStyle w:val="TableGrid"/>
        <w:tblW w:w="9405" w:type="dxa"/>
        <w:tblInd w:w="0" w:type="dxa"/>
        <w:tblLook w:val="04A0" w:firstRow="1" w:lastRow="0" w:firstColumn="1" w:lastColumn="0" w:noHBand="0" w:noVBand="1"/>
      </w:tblPr>
      <w:tblGrid>
        <w:gridCol w:w="2750"/>
        <w:gridCol w:w="6655"/>
      </w:tblGrid>
      <w:tr w:rsidR="00267820" w:rsidRPr="00911D12" w14:paraId="190C349E" w14:textId="77777777" w:rsidTr="00774629">
        <w:trPr>
          <w:trHeight w:val="269"/>
        </w:trPr>
        <w:tc>
          <w:tcPr>
            <w:tcW w:w="2750" w:type="dxa"/>
            <w:tcBorders>
              <w:top w:val="nil"/>
              <w:left w:val="nil"/>
              <w:bottom w:val="nil"/>
              <w:right w:val="nil"/>
            </w:tcBorders>
          </w:tcPr>
          <w:p w14:paraId="153419BD" w14:textId="56A9611A" w:rsidR="00267820" w:rsidRPr="00911D12" w:rsidRDefault="00267820" w:rsidP="00774629">
            <w:pPr>
              <w:tabs>
                <w:tab w:val="center" w:pos="2160"/>
              </w:tabs>
              <w:spacing w:line="259" w:lineRule="auto"/>
              <w:rPr>
                <w:rFonts w:ascii="Arial" w:hAnsi="Arial" w:cs="Arial"/>
                <w:color w:val="FF0000"/>
                <w:sz w:val="24"/>
                <w:szCs w:val="24"/>
              </w:rPr>
            </w:pPr>
            <w:r w:rsidRPr="00911D12">
              <w:rPr>
                <w:rFonts w:ascii="Arial" w:hAnsi="Arial" w:cs="Arial"/>
                <w:b/>
                <w:color w:val="000000" w:themeColor="text1"/>
                <w:sz w:val="24"/>
                <w:szCs w:val="24"/>
                <w:u w:val="single" w:color="000000"/>
              </w:rPr>
              <w:t>Reporting Unit:</w:t>
            </w:r>
            <w:r w:rsidRPr="00911D12">
              <w:rPr>
                <w:rFonts w:ascii="Arial" w:hAnsi="Arial" w:cs="Arial"/>
                <w:color w:val="000000" w:themeColor="text1"/>
                <w:sz w:val="24"/>
                <w:szCs w:val="24"/>
              </w:rPr>
              <w:t xml:space="preserve">  1 P</w:t>
            </w:r>
            <w:r w:rsidR="00685916" w:rsidRPr="00911D12">
              <w:rPr>
                <w:rFonts w:ascii="Arial" w:hAnsi="Arial" w:cs="Arial"/>
                <w:color w:val="000000" w:themeColor="text1"/>
                <w:sz w:val="24"/>
                <w:szCs w:val="24"/>
              </w:rPr>
              <w:t>lan</w:t>
            </w:r>
            <w:r w:rsidRPr="00911D12">
              <w:rPr>
                <w:rFonts w:ascii="Arial" w:hAnsi="Arial" w:cs="Arial"/>
                <w:color w:val="000000" w:themeColor="text1"/>
                <w:sz w:val="24"/>
                <w:szCs w:val="24"/>
              </w:rPr>
              <w:tab/>
            </w:r>
            <w:r w:rsidRPr="00911D12">
              <w:rPr>
                <w:rFonts w:ascii="Arial" w:hAnsi="Arial" w:cs="Arial"/>
                <w:color w:val="FF0000"/>
                <w:sz w:val="24"/>
                <w:szCs w:val="24"/>
              </w:rPr>
              <w:t xml:space="preserve"> </w:t>
            </w:r>
          </w:p>
        </w:tc>
        <w:tc>
          <w:tcPr>
            <w:tcW w:w="6655" w:type="dxa"/>
            <w:tcBorders>
              <w:top w:val="nil"/>
              <w:left w:val="nil"/>
              <w:bottom w:val="nil"/>
              <w:right w:val="nil"/>
            </w:tcBorders>
          </w:tcPr>
          <w:p w14:paraId="0ACC2F85" w14:textId="77777777" w:rsidR="00267820" w:rsidRPr="00911D12" w:rsidRDefault="00267820" w:rsidP="00774629">
            <w:pPr>
              <w:spacing w:line="259" w:lineRule="auto"/>
              <w:ind w:left="130"/>
              <w:rPr>
                <w:rFonts w:ascii="Arial" w:hAnsi="Arial" w:cs="Arial"/>
                <w:color w:val="FF0000"/>
                <w:sz w:val="24"/>
                <w:szCs w:val="24"/>
              </w:rPr>
            </w:pPr>
            <w:r w:rsidRPr="00911D12">
              <w:rPr>
                <w:rFonts w:ascii="Arial" w:hAnsi="Arial" w:cs="Arial"/>
                <w:color w:val="FF0000"/>
                <w:sz w:val="24"/>
                <w:szCs w:val="24"/>
              </w:rPr>
              <w:t xml:space="preserve"> </w:t>
            </w:r>
          </w:p>
          <w:p w14:paraId="5647BC36" w14:textId="77777777" w:rsidR="00267820" w:rsidRPr="00911D12" w:rsidRDefault="00267820" w:rsidP="00774629">
            <w:pPr>
              <w:spacing w:line="259" w:lineRule="auto"/>
              <w:ind w:left="130"/>
              <w:rPr>
                <w:rFonts w:ascii="Arial" w:hAnsi="Arial" w:cs="Arial"/>
                <w:color w:val="FF0000"/>
                <w:sz w:val="24"/>
                <w:szCs w:val="24"/>
              </w:rPr>
            </w:pPr>
          </w:p>
        </w:tc>
      </w:tr>
    </w:tbl>
    <w:p w14:paraId="52EECC84" w14:textId="314098A9" w:rsidR="005667B5" w:rsidRPr="00911D12" w:rsidRDefault="005667B5" w:rsidP="005667B5">
      <w:pPr>
        <w:spacing w:after="234" w:line="248" w:lineRule="auto"/>
        <w:ind w:left="2875" w:hanging="2861"/>
        <w:rPr>
          <w:rFonts w:ascii="Arial" w:hAnsi="Arial" w:cs="Arial"/>
          <w:color w:val="000000" w:themeColor="text1"/>
          <w:sz w:val="24"/>
          <w:szCs w:val="24"/>
        </w:rPr>
      </w:pPr>
      <w:r w:rsidRPr="00911D12">
        <w:rPr>
          <w:rFonts w:ascii="Arial" w:hAnsi="Arial" w:cs="Arial"/>
          <w:b/>
          <w:color w:val="000000" w:themeColor="text1"/>
          <w:sz w:val="24"/>
          <w:szCs w:val="24"/>
          <w:u w:val="single" w:color="000000"/>
        </w:rPr>
        <w:t>Maximum Billable Unit(s):</w:t>
      </w:r>
      <w:r w:rsidRPr="00911D12">
        <w:rPr>
          <w:rFonts w:ascii="Arial" w:hAnsi="Arial" w:cs="Arial"/>
          <w:color w:val="000000" w:themeColor="text1"/>
          <w:sz w:val="24"/>
          <w:szCs w:val="24"/>
        </w:rPr>
        <w:t xml:space="preserve">  Limited to 1 service unit per day; 4 service units per year</w:t>
      </w:r>
    </w:p>
    <w:p w14:paraId="2E28C942" w14:textId="310BFCC3" w:rsidR="005667B5" w:rsidRPr="00911D12" w:rsidRDefault="005667B5" w:rsidP="005667B5">
      <w:pPr>
        <w:spacing w:line="259" w:lineRule="auto"/>
        <w:ind w:left="19"/>
        <w:rPr>
          <w:rFonts w:ascii="Arial" w:eastAsia="Calibri" w:hAnsi="Arial" w:cs="Arial"/>
          <w:color w:val="000000"/>
          <w:sz w:val="24"/>
          <w:szCs w:val="24"/>
        </w:rPr>
      </w:pPr>
      <w:r w:rsidRPr="00911D12">
        <w:rPr>
          <w:rFonts w:ascii="Arial" w:hAnsi="Arial" w:cs="Arial"/>
          <w:b/>
          <w:sz w:val="24"/>
          <w:szCs w:val="24"/>
          <w:u w:val="single" w:color="000000"/>
        </w:rPr>
        <w:t>Reporting Combination Restrictions if any:</w:t>
      </w:r>
      <w:r w:rsidRPr="00911D12">
        <w:rPr>
          <w:rFonts w:ascii="Arial" w:hAnsi="Arial" w:cs="Arial"/>
          <w:b/>
          <w:sz w:val="24"/>
          <w:szCs w:val="24"/>
        </w:rPr>
        <w:t xml:space="preserve">  </w:t>
      </w:r>
      <w:r w:rsidRPr="00911D12">
        <w:rPr>
          <w:rFonts w:ascii="Arial" w:eastAsia="Calibri" w:hAnsi="Arial" w:cs="Arial"/>
          <w:color w:val="000000"/>
          <w:sz w:val="24"/>
          <w:szCs w:val="24"/>
        </w:rPr>
        <w:t>Must be actively enrolled in an MDMH certified substance use disorder</w:t>
      </w:r>
      <w:r w:rsidR="00F37EE0">
        <w:rPr>
          <w:rFonts w:ascii="Arial" w:eastAsia="Calibri" w:hAnsi="Arial" w:cs="Arial"/>
          <w:color w:val="000000"/>
          <w:sz w:val="24"/>
          <w:szCs w:val="24"/>
        </w:rPr>
        <w:t xml:space="preserve"> or mental health </w:t>
      </w:r>
      <w:r w:rsidRPr="00911D12">
        <w:rPr>
          <w:rFonts w:ascii="Arial" w:eastAsia="Calibri" w:hAnsi="Arial" w:cs="Arial"/>
          <w:color w:val="000000"/>
          <w:sz w:val="24"/>
          <w:szCs w:val="24"/>
        </w:rPr>
        <w:t>treatment program.</w:t>
      </w:r>
    </w:p>
    <w:p w14:paraId="6DBDB2A1" w14:textId="77777777" w:rsidR="005667B5" w:rsidRPr="00911D12" w:rsidRDefault="005667B5" w:rsidP="005667B5">
      <w:pPr>
        <w:spacing w:line="259" w:lineRule="auto"/>
        <w:ind w:left="19"/>
        <w:rPr>
          <w:rFonts w:ascii="Arial" w:hAnsi="Arial" w:cs="Arial"/>
          <w:sz w:val="24"/>
          <w:szCs w:val="24"/>
        </w:rPr>
      </w:pPr>
    </w:p>
    <w:p w14:paraId="50FA65A0" w14:textId="77777777" w:rsidR="005667B5" w:rsidRPr="00911D12" w:rsidRDefault="005667B5" w:rsidP="005667B5">
      <w:pPr>
        <w:spacing w:line="259" w:lineRule="auto"/>
        <w:rPr>
          <w:rFonts w:ascii="Arial" w:eastAsia="Calibri" w:hAnsi="Arial" w:cs="Arial"/>
          <w:color w:val="000000"/>
          <w:sz w:val="24"/>
          <w:szCs w:val="24"/>
        </w:rPr>
      </w:pPr>
    </w:p>
    <w:p w14:paraId="31198E8E" w14:textId="77777777" w:rsidR="005667B5" w:rsidRPr="00911D12" w:rsidRDefault="005667B5" w:rsidP="005667B5">
      <w:pPr>
        <w:spacing w:line="259" w:lineRule="auto"/>
        <w:ind w:left="19"/>
        <w:rPr>
          <w:rFonts w:ascii="Arial" w:eastAsia="Calibri" w:hAnsi="Arial" w:cs="Arial"/>
          <w:color w:val="000000"/>
          <w:sz w:val="24"/>
          <w:szCs w:val="24"/>
        </w:rPr>
      </w:pPr>
      <w:r w:rsidRPr="00911D12">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911D12">
        <w:rPr>
          <w:rFonts w:ascii="Arial" w:eastAsia="Calibri" w:hAnsi="Arial" w:cs="Arial"/>
          <w:color w:val="000000"/>
          <w:sz w:val="24"/>
          <w:szCs w:val="24"/>
        </w:rPr>
        <w:t>be in compliance with</w:t>
      </w:r>
      <w:proofErr w:type="gramEnd"/>
      <w:r w:rsidRPr="00911D12">
        <w:rPr>
          <w:rFonts w:ascii="Arial" w:eastAsia="Calibri" w:hAnsi="Arial" w:cs="Arial"/>
          <w:color w:val="000000"/>
          <w:sz w:val="24"/>
          <w:szCs w:val="24"/>
        </w:rPr>
        <w:t xml:space="preserve"> all applicable federal, state, and local codes.</w:t>
      </w:r>
    </w:p>
    <w:p w14:paraId="01AFDEF7" w14:textId="77777777" w:rsidR="00267820" w:rsidRPr="00414139" w:rsidRDefault="00267820" w:rsidP="00267820">
      <w:pPr>
        <w:rPr>
          <w:b/>
          <w:u w:val="single" w:color="000000"/>
        </w:rPr>
      </w:pPr>
      <w:r w:rsidRPr="00414139">
        <w:rPr>
          <w:b/>
          <w:u w:val="single" w:color="000000"/>
        </w:rPr>
        <w:br w:type="page"/>
      </w:r>
    </w:p>
    <w:p w14:paraId="331BB76B" w14:textId="77777777" w:rsidR="00E35F82" w:rsidRPr="002402FF" w:rsidRDefault="00E35F82" w:rsidP="00E35F82">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DAY TREATMENT (CHILD)</w:t>
      </w:r>
    </w:p>
    <w:p w14:paraId="49585EE9" w14:textId="77777777" w:rsidR="00E35F82" w:rsidRPr="00E17D60" w:rsidRDefault="00E35F82" w:rsidP="00E35F82">
      <w:pPr>
        <w:pStyle w:val="Default"/>
        <w:rPr>
          <w:b/>
          <w:sz w:val="22"/>
          <w:szCs w:val="22"/>
        </w:rPr>
      </w:pPr>
      <w:r w:rsidRPr="00E17D60">
        <w:rPr>
          <w:b/>
          <w:sz w:val="22"/>
          <w:szCs w:val="22"/>
          <w:u w:val="single" w:color="000000"/>
        </w:rPr>
        <w:t>Definition:</w:t>
      </w:r>
      <w:r w:rsidRPr="00E17D60">
        <w:rPr>
          <w:b/>
          <w:sz w:val="22"/>
          <w:szCs w:val="22"/>
        </w:rPr>
        <w:t xml:space="preserve">  </w:t>
      </w:r>
    </w:p>
    <w:p w14:paraId="5E3DDEB8" w14:textId="77777777" w:rsidR="00E35F82" w:rsidRPr="00911D12" w:rsidRDefault="00E35F82" w:rsidP="00E35F82">
      <w:pPr>
        <w:rPr>
          <w:rFonts w:ascii="Arial" w:eastAsiaTheme="minorEastAsia" w:hAnsi="Arial" w:cs="Arial"/>
          <w:color w:val="000000"/>
          <w:sz w:val="24"/>
          <w:szCs w:val="24"/>
        </w:rPr>
      </w:pPr>
      <w:r w:rsidRPr="00911D12">
        <w:rPr>
          <w:rFonts w:ascii="Arial" w:eastAsiaTheme="minorEastAsia" w:hAnsi="Arial" w:cs="Arial"/>
          <w:color w:val="000000"/>
          <w:sz w:val="24"/>
          <w:szCs w:val="24"/>
        </w:rPr>
        <w:t>Day Treatment Services are the most intensive outpatient services available to children/youth with SED. The services must provide an alternative to residential treatment or acute psychiatric hospitalization or serve as a transition from these services. Day Treatment Services are a behavioral intervention and strengths-based program, provided in the context of a therapeutic milieu, which provides primarily school age children/adolescents with serious emotional disturbances the intensity of treatment necessary to enable them to live in the community.  Day Treatment Services are based on behavior management principles and include, at a minimum, positive feedback, self-esteem building and social skills training. Additional components are determined by the needs of the participants at a particular site and may include skills training in the areas of impulse control, anger management, problem solving, and/or conflict resolution.</w:t>
      </w:r>
    </w:p>
    <w:p w14:paraId="06961D07" w14:textId="77777777" w:rsidR="00E35F82" w:rsidRPr="00414139" w:rsidRDefault="00E35F82" w:rsidP="00E35F82"/>
    <w:tbl>
      <w:tblPr>
        <w:tblStyle w:val="TableGrid"/>
        <w:tblW w:w="9464" w:type="dxa"/>
        <w:tblInd w:w="0" w:type="dxa"/>
        <w:tblLook w:val="04A0" w:firstRow="1" w:lastRow="0" w:firstColumn="1" w:lastColumn="0" w:noHBand="0" w:noVBand="1"/>
      </w:tblPr>
      <w:tblGrid>
        <w:gridCol w:w="1177"/>
        <w:gridCol w:w="8287"/>
      </w:tblGrid>
      <w:tr w:rsidR="00E35F82" w:rsidRPr="00414139" w14:paraId="4D09CF2C" w14:textId="77777777" w:rsidTr="00774629">
        <w:trPr>
          <w:trHeight w:val="1056"/>
        </w:trPr>
        <w:tc>
          <w:tcPr>
            <w:tcW w:w="1177" w:type="dxa"/>
            <w:tcBorders>
              <w:top w:val="nil"/>
              <w:left w:val="nil"/>
              <w:bottom w:val="nil"/>
              <w:right w:val="nil"/>
            </w:tcBorders>
          </w:tcPr>
          <w:p w14:paraId="47E44366" w14:textId="77777777" w:rsidR="00E35F82" w:rsidRPr="00E17D60" w:rsidRDefault="00E35F82" w:rsidP="00774629">
            <w:pPr>
              <w:spacing w:after="269" w:line="259" w:lineRule="auto"/>
              <w:ind w:left="5"/>
              <w:rPr>
                <w:b/>
              </w:rPr>
            </w:pPr>
            <w:r w:rsidRPr="00E17D60">
              <w:rPr>
                <w:b/>
                <w:u w:val="single" w:color="000000"/>
              </w:rPr>
              <w:t>Reporting Code:</w:t>
            </w:r>
            <w:r w:rsidRPr="00E17D60">
              <w:rPr>
                <w:b/>
              </w:rPr>
              <w:t xml:space="preserve">      </w:t>
            </w:r>
          </w:p>
        </w:tc>
        <w:tc>
          <w:tcPr>
            <w:tcW w:w="8287" w:type="dxa"/>
            <w:tcBorders>
              <w:top w:val="nil"/>
              <w:left w:val="nil"/>
              <w:bottom w:val="nil"/>
              <w:right w:val="nil"/>
            </w:tcBorders>
          </w:tcPr>
          <w:tbl>
            <w:tblPr>
              <w:tblStyle w:val="TableGrid0"/>
              <w:tblW w:w="0" w:type="auto"/>
              <w:tblInd w:w="1" w:type="dxa"/>
              <w:tblLook w:val="04A0" w:firstRow="1" w:lastRow="0" w:firstColumn="1" w:lastColumn="0" w:noHBand="0" w:noVBand="1"/>
            </w:tblPr>
            <w:tblGrid>
              <w:gridCol w:w="1194"/>
              <w:gridCol w:w="5297"/>
              <w:gridCol w:w="840"/>
              <w:gridCol w:w="945"/>
            </w:tblGrid>
            <w:tr w:rsidR="00E35F82" w:rsidRPr="00414139" w14:paraId="41C3A0A7" w14:textId="77777777" w:rsidTr="00774629">
              <w:trPr>
                <w:trHeight w:val="357"/>
              </w:trPr>
              <w:tc>
                <w:tcPr>
                  <w:tcW w:w="1172" w:type="dxa"/>
                </w:tcPr>
                <w:p w14:paraId="1AFA8031" w14:textId="77777777" w:rsidR="00E35F82" w:rsidRPr="00E17D60" w:rsidRDefault="00E35F82" w:rsidP="00774629">
                  <w:pPr>
                    <w:rPr>
                      <w:b/>
                    </w:rPr>
                  </w:pPr>
                  <w:r w:rsidRPr="00E17D60">
                    <w:rPr>
                      <w:b/>
                    </w:rPr>
                    <w:t>Procedure</w:t>
                  </w:r>
                </w:p>
              </w:tc>
              <w:tc>
                <w:tcPr>
                  <w:tcW w:w="5325" w:type="dxa"/>
                </w:tcPr>
                <w:p w14:paraId="17148D01" w14:textId="77777777" w:rsidR="00E35F82" w:rsidRPr="00E17D60" w:rsidRDefault="00E35F82" w:rsidP="00774629">
                  <w:pPr>
                    <w:rPr>
                      <w:b/>
                    </w:rPr>
                  </w:pPr>
                  <w:r w:rsidRPr="00E17D60">
                    <w:rPr>
                      <w:b/>
                    </w:rPr>
                    <w:t>Description</w:t>
                  </w:r>
                </w:p>
              </w:tc>
              <w:tc>
                <w:tcPr>
                  <w:tcW w:w="833" w:type="dxa"/>
                </w:tcPr>
                <w:p w14:paraId="0A72117E" w14:textId="77777777" w:rsidR="00E35F82" w:rsidRPr="00E17D60" w:rsidRDefault="00E35F82" w:rsidP="00774629">
                  <w:pPr>
                    <w:rPr>
                      <w:b/>
                    </w:rPr>
                  </w:pPr>
                  <w:r w:rsidRPr="00E17D60">
                    <w:rPr>
                      <w:b/>
                    </w:rPr>
                    <w:t>Billing Unit</w:t>
                  </w:r>
                </w:p>
              </w:tc>
              <w:tc>
                <w:tcPr>
                  <w:tcW w:w="946" w:type="dxa"/>
                </w:tcPr>
                <w:p w14:paraId="5515D61B" w14:textId="77777777" w:rsidR="00E35F82" w:rsidRPr="00E17D60" w:rsidRDefault="00E35F82" w:rsidP="00774629">
                  <w:pPr>
                    <w:rPr>
                      <w:b/>
                    </w:rPr>
                  </w:pPr>
                  <w:r w:rsidRPr="00E17D60">
                    <w:rPr>
                      <w:b/>
                    </w:rPr>
                    <w:t>Billing Rate</w:t>
                  </w:r>
                </w:p>
              </w:tc>
            </w:tr>
            <w:tr w:rsidR="00E35F82" w:rsidRPr="00414139" w14:paraId="7C81E96C" w14:textId="77777777" w:rsidTr="00774629">
              <w:trPr>
                <w:trHeight w:val="184"/>
              </w:trPr>
              <w:tc>
                <w:tcPr>
                  <w:tcW w:w="1172" w:type="dxa"/>
                </w:tcPr>
                <w:p w14:paraId="08F6EE27" w14:textId="77777777" w:rsidR="00E35F82" w:rsidRPr="00414139" w:rsidRDefault="00E35F82" w:rsidP="00774629">
                  <w:r w:rsidRPr="00414139">
                    <w:t>H2012</w:t>
                  </w:r>
                </w:p>
              </w:tc>
              <w:tc>
                <w:tcPr>
                  <w:tcW w:w="5325" w:type="dxa"/>
                </w:tcPr>
                <w:p w14:paraId="041B0C96" w14:textId="77777777" w:rsidR="00E35F82" w:rsidRPr="00414139" w:rsidRDefault="00E35F82" w:rsidP="00774629">
                  <w:r w:rsidRPr="00414139">
                    <w:t>Day Treatment (Child)</w:t>
                  </w:r>
                </w:p>
              </w:tc>
              <w:tc>
                <w:tcPr>
                  <w:tcW w:w="833" w:type="dxa"/>
                </w:tcPr>
                <w:p w14:paraId="1CBE95BC" w14:textId="77777777" w:rsidR="00E35F82" w:rsidRPr="00414139" w:rsidRDefault="00E35F82" w:rsidP="00774629">
                  <w:r w:rsidRPr="00414139">
                    <w:t>1</w:t>
                  </w:r>
                </w:p>
              </w:tc>
              <w:tc>
                <w:tcPr>
                  <w:tcW w:w="946" w:type="dxa"/>
                </w:tcPr>
                <w:p w14:paraId="56830C76" w14:textId="7B155BFA" w:rsidR="00E35F82" w:rsidRPr="00414139" w:rsidRDefault="00E35F82" w:rsidP="00774629">
                  <w:r w:rsidRPr="00414139">
                    <w:t>$3</w:t>
                  </w:r>
                  <w:r w:rsidR="005259CB">
                    <w:t>2</w:t>
                  </w:r>
                  <w:r w:rsidRPr="00414139">
                    <w:t>.</w:t>
                  </w:r>
                  <w:r w:rsidR="005259CB">
                    <w:t>0</w:t>
                  </w:r>
                  <w:r w:rsidRPr="00414139">
                    <w:t>0</w:t>
                  </w:r>
                </w:p>
              </w:tc>
            </w:tr>
          </w:tbl>
          <w:p w14:paraId="1EE4DD48" w14:textId="77777777" w:rsidR="00E35F82" w:rsidRPr="00414139" w:rsidRDefault="00E35F82" w:rsidP="00774629"/>
        </w:tc>
      </w:tr>
    </w:tbl>
    <w:p w14:paraId="0C5DB7C9" w14:textId="77777777" w:rsidR="00E35F82" w:rsidRPr="00414139" w:rsidRDefault="00E35F82" w:rsidP="00E35F82"/>
    <w:tbl>
      <w:tblPr>
        <w:tblStyle w:val="TableGrid"/>
        <w:tblW w:w="9405" w:type="dxa"/>
        <w:tblInd w:w="0" w:type="dxa"/>
        <w:tblLook w:val="04A0" w:firstRow="1" w:lastRow="0" w:firstColumn="1" w:lastColumn="0" w:noHBand="0" w:noVBand="1"/>
      </w:tblPr>
      <w:tblGrid>
        <w:gridCol w:w="2750"/>
        <w:gridCol w:w="6655"/>
      </w:tblGrid>
      <w:tr w:rsidR="00E35F82" w:rsidRPr="00911D12" w14:paraId="3EEDB352" w14:textId="77777777" w:rsidTr="00774629">
        <w:trPr>
          <w:trHeight w:val="269"/>
        </w:trPr>
        <w:tc>
          <w:tcPr>
            <w:tcW w:w="2750" w:type="dxa"/>
            <w:tcBorders>
              <w:top w:val="nil"/>
              <w:left w:val="nil"/>
              <w:bottom w:val="nil"/>
              <w:right w:val="nil"/>
            </w:tcBorders>
          </w:tcPr>
          <w:p w14:paraId="0260439C" w14:textId="77777777" w:rsidR="00E35F82" w:rsidRPr="00911D12" w:rsidRDefault="00E35F82" w:rsidP="00774629">
            <w:pPr>
              <w:tabs>
                <w:tab w:val="center" w:pos="2160"/>
              </w:tabs>
              <w:spacing w:line="259" w:lineRule="auto"/>
              <w:rPr>
                <w:rFonts w:ascii="Arial" w:hAnsi="Arial" w:cs="Arial"/>
                <w:sz w:val="24"/>
                <w:szCs w:val="24"/>
              </w:rPr>
            </w:pPr>
            <w:r w:rsidRPr="00911D12">
              <w:rPr>
                <w:rFonts w:ascii="Arial" w:hAnsi="Arial" w:cs="Arial"/>
                <w:b/>
                <w:sz w:val="24"/>
                <w:szCs w:val="24"/>
                <w:u w:val="single" w:color="000000"/>
              </w:rPr>
              <w:t>Reporting Unit:</w:t>
            </w:r>
            <w:r w:rsidRPr="00911D12">
              <w:rPr>
                <w:rFonts w:ascii="Arial" w:hAnsi="Arial" w:cs="Arial"/>
                <w:sz w:val="24"/>
                <w:szCs w:val="24"/>
              </w:rPr>
              <w:t xml:space="preserve">  60 min. </w:t>
            </w:r>
          </w:p>
        </w:tc>
        <w:tc>
          <w:tcPr>
            <w:tcW w:w="6655" w:type="dxa"/>
            <w:tcBorders>
              <w:top w:val="nil"/>
              <w:left w:val="nil"/>
              <w:bottom w:val="nil"/>
              <w:right w:val="nil"/>
            </w:tcBorders>
          </w:tcPr>
          <w:p w14:paraId="420E63E1" w14:textId="77777777" w:rsidR="00E35F82" w:rsidRPr="00911D12" w:rsidRDefault="00E35F82" w:rsidP="00774629">
            <w:pPr>
              <w:spacing w:line="259" w:lineRule="auto"/>
              <w:ind w:left="130"/>
              <w:rPr>
                <w:rFonts w:ascii="Arial" w:hAnsi="Arial" w:cs="Arial"/>
                <w:sz w:val="24"/>
                <w:szCs w:val="24"/>
              </w:rPr>
            </w:pPr>
            <w:r w:rsidRPr="00911D12">
              <w:rPr>
                <w:rFonts w:ascii="Arial" w:hAnsi="Arial" w:cs="Arial"/>
                <w:sz w:val="24"/>
                <w:szCs w:val="24"/>
              </w:rPr>
              <w:t xml:space="preserve"> </w:t>
            </w:r>
          </w:p>
          <w:p w14:paraId="3D1A8F06" w14:textId="77777777" w:rsidR="00E35F82" w:rsidRPr="00911D12" w:rsidRDefault="00E35F82" w:rsidP="00774629">
            <w:pPr>
              <w:spacing w:line="259" w:lineRule="auto"/>
              <w:ind w:left="130"/>
              <w:rPr>
                <w:rFonts w:ascii="Arial" w:hAnsi="Arial" w:cs="Arial"/>
                <w:sz w:val="24"/>
                <w:szCs w:val="24"/>
              </w:rPr>
            </w:pPr>
          </w:p>
        </w:tc>
      </w:tr>
    </w:tbl>
    <w:p w14:paraId="7B0C5BF3" w14:textId="2B2C2B9D" w:rsidR="00254FA4" w:rsidRPr="00911D12" w:rsidRDefault="00254FA4" w:rsidP="00254FA4">
      <w:pPr>
        <w:spacing w:after="234" w:line="248" w:lineRule="auto"/>
        <w:ind w:left="2875" w:hanging="2861"/>
        <w:rPr>
          <w:rFonts w:ascii="Arial" w:hAnsi="Arial" w:cs="Arial"/>
          <w:color w:val="000000" w:themeColor="text1"/>
          <w:sz w:val="24"/>
          <w:szCs w:val="24"/>
        </w:rPr>
      </w:pPr>
      <w:r w:rsidRPr="00911D12">
        <w:rPr>
          <w:rFonts w:ascii="Arial" w:hAnsi="Arial" w:cs="Arial"/>
          <w:b/>
          <w:color w:val="000000" w:themeColor="text1"/>
          <w:sz w:val="24"/>
          <w:szCs w:val="24"/>
          <w:u w:val="single" w:color="000000"/>
        </w:rPr>
        <w:t>Maximum Billable Unit(s):</w:t>
      </w:r>
      <w:r w:rsidRPr="00911D12">
        <w:rPr>
          <w:rFonts w:ascii="Arial" w:hAnsi="Arial" w:cs="Arial"/>
          <w:color w:val="000000" w:themeColor="text1"/>
          <w:sz w:val="24"/>
          <w:szCs w:val="24"/>
        </w:rPr>
        <w:t xml:space="preserve">  Limited to </w:t>
      </w:r>
      <w:r w:rsidR="007A78EB" w:rsidRPr="00911D12">
        <w:rPr>
          <w:rFonts w:ascii="Arial" w:hAnsi="Arial" w:cs="Arial"/>
          <w:color w:val="000000" w:themeColor="text1"/>
          <w:sz w:val="24"/>
          <w:szCs w:val="24"/>
        </w:rPr>
        <w:t>5</w:t>
      </w:r>
      <w:r w:rsidRPr="00911D12">
        <w:rPr>
          <w:rFonts w:ascii="Arial" w:hAnsi="Arial" w:cs="Arial"/>
          <w:color w:val="000000" w:themeColor="text1"/>
          <w:sz w:val="24"/>
          <w:szCs w:val="24"/>
        </w:rPr>
        <w:t xml:space="preserve"> service unit</w:t>
      </w:r>
      <w:r w:rsidR="007A78EB" w:rsidRPr="00911D12">
        <w:rPr>
          <w:rFonts w:ascii="Arial" w:hAnsi="Arial" w:cs="Arial"/>
          <w:color w:val="000000" w:themeColor="text1"/>
          <w:sz w:val="24"/>
          <w:szCs w:val="24"/>
        </w:rPr>
        <w:t>s</w:t>
      </w:r>
      <w:r w:rsidRPr="00911D12">
        <w:rPr>
          <w:rFonts w:ascii="Arial" w:hAnsi="Arial" w:cs="Arial"/>
          <w:color w:val="000000" w:themeColor="text1"/>
          <w:sz w:val="24"/>
          <w:szCs w:val="24"/>
        </w:rPr>
        <w:t xml:space="preserve"> per day</w:t>
      </w:r>
    </w:p>
    <w:p w14:paraId="3D43ADC9" w14:textId="77777777" w:rsidR="00254FA4" w:rsidRPr="00911D12" w:rsidRDefault="00254FA4" w:rsidP="00254FA4">
      <w:pPr>
        <w:spacing w:line="259" w:lineRule="auto"/>
        <w:rPr>
          <w:rFonts w:ascii="Arial" w:eastAsia="Calibri" w:hAnsi="Arial" w:cs="Arial"/>
          <w:color w:val="000000"/>
          <w:sz w:val="24"/>
          <w:szCs w:val="24"/>
        </w:rPr>
      </w:pPr>
    </w:p>
    <w:p w14:paraId="686ED800" w14:textId="77777777" w:rsidR="00254FA4" w:rsidRPr="00911D12" w:rsidRDefault="00254FA4" w:rsidP="00254FA4">
      <w:pPr>
        <w:spacing w:line="259" w:lineRule="auto"/>
        <w:ind w:left="19"/>
        <w:rPr>
          <w:rFonts w:ascii="Arial" w:eastAsia="Calibri" w:hAnsi="Arial" w:cs="Arial"/>
          <w:color w:val="000000"/>
          <w:sz w:val="24"/>
          <w:szCs w:val="24"/>
        </w:rPr>
      </w:pPr>
      <w:r w:rsidRPr="00911D12">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911D12">
        <w:rPr>
          <w:rFonts w:ascii="Arial" w:eastAsia="Calibri" w:hAnsi="Arial" w:cs="Arial"/>
          <w:color w:val="000000"/>
          <w:sz w:val="24"/>
          <w:szCs w:val="24"/>
        </w:rPr>
        <w:t>be in compliance with</w:t>
      </w:r>
      <w:proofErr w:type="gramEnd"/>
      <w:r w:rsidRPr="00911D12">
        <w:rPr>
          <w:rFonts w:ascii="Arial" w:eastAsia="Calibri" w:hAnsi="Arial" w:cs="Arial"/>
          <w:color w:val="000000"/>
          <w:sz w:val="24"/>
          <w:szCs w:val="24"/>
        </w:rPr>
        <w:t xml:space="preserve"> all applicable federal, state, and local codes.</w:t>
      </w:r>
    </w:p>
    <w:p w14:paraId="4B687469" w14:textId="77777777" w:rsidR="003440F8" w:rsidRDefault="003440F8">
      <w:pPr>
        <w:rPr>
          <w:b/>
          <w:color w:val="FF0000"/>
        </w:rPr>
      </w:pPr>
      <w:r>
        <w:rPr>
          <w:b/>
          <w:color w:val="FF0000"/>
        </w:rPr>
        <w:br w:type="page"/>
      </w:r>
    </w:p>
    <w:p w14:paraId="0C9A79F9" w14:textId="111D6CF0" w:rsidR="003440F8" w:rsidRPr="002402FF" w:rsidRDefault="003440F8" w:rsidP="003440F8">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PROLONGED SERVICES</w:t>
      </w:r>
    </w:p>
    <w:p w14:paraId="1D45ED19" w14:textId="77777777" w:rsidR="003440F8" w:rsidRPr="00E17D60" w:rsidRDefault="003440F8" w:rsidP="003440F8">
      <w:pPr>
        <w:pStyle w:val="Default"/>
        <w:rPr>
          <w:b/>
          <w:sz w:val="22"/>
          <w:szCs w:val="22"/>
        </w:rPr>
      </w:pPr>
      <w:r w:rsidRPr="00E17D60">
        <w:rPr>
          <w:b/>
          <w:sz w:val="22"/>
          <w:szCs w:val="22"/>
          <w:u w:val="single" w:color="000000"/>
        </w:rPr>
        <w:t>Definition:</w:t>
      </w:r>
      <w:r w:rsidRPr="00E17D60">
        <w:rPr>
          <w:b/>
          <w:sz w:val="22"/>
          <w:szCs w:val="22"/>
        </w:rPr>
        <w:t xml:space="preserve">  </w:t>
      </w:r>
    </w:p>
    <w:p w14:paraId="506918CD" w14:textId="541C2AD7" w:rsidR="003440F8" w:rsidRPr="00911D12" w:rsidRDefault="00AB77BA" w:rsidP="003440F8">
      <w:pPr>
        <w:rPr>
          <w:rFonts w:ascii="Arial" w:eastAsiaTheme="minorEastAsia" w:hAnsi="Arial" w:cs="Arial"/>
          <w:color w:val="000000"/>
          <w:sz w:val="24"/>
          <w:szCs w:val="24"/>
        </w:rPr>
      </w:pPr>
      <w:r w:rsidRPr="00911D12">
        <w:rPr>
          <w:rFonts w:ascii="Arial" w:eastAsiaTheme="minorEastAsia" w:hAnsi="Arial" w:cs="Arial"/>
          <w:color w:val="000000"/>
          <w:sz w:val="24"/>
          <w:szCs w:val="24"/>
        </w:rPr>
        <w:t>Prolonged Services definitions in the office or other outpatient setting, Medicare will pay for prolonged physician services (CPT code 99354) (with direct face-to-face patient contact that requires one hour beyond the usual service), when billed on the same day by the same physician or qualified NPP as the companion evaluation and management codes. The time for usual service refers to the typical/average time units associated with the companion E&amp;M service as noted in the CPT code book. You should report each additional 30 minutes of direct face-to-face patient contact following the first hour of prolonged services with CPT code 99355.</w:t>
      </w:r>
    </w:p>
    <w:p w14:paraId="6AE9503B" w14:textId="77777777" w:rsidR="003440F8" w:rsidRPr="00414139" w:rsidRDefault="003440F8" w:rsidP="003440F8"/>
    <w:tbl>
      <w:tblPr>
        <w:tblStyle w:val="TableGrid"/>
        <w:tblW w:w="9374" w:type="dxa"/>
        <w:tblInd w:w="0" w:type="dxa"/>
        <w:tblLook w:val="04A0" w:firstRow="1" w:lastRow="0" w:firstColumn="1" w:lastColumn="0" w:noHBand="0" w:noVBand="1"/>
      </w:tblPr>
      <w:tblGrid>
        <w:gridCol w:w="1166"/>
        <w:gridCol w:w="8208"/>
      </w:tblGrid>
      <w:tr w:rsidR="003440F8" w:rsidRPr="00414139" w14:paraId="7F3ADA6F" w14:textId="77777777" w:rsidTr="00774629">
        <w:trPr>
          <w:trHeight w:val="895"/>
        </w:trPr>
        <w:tc>
          <w:tcPr>
            <w:tcW w:w="1166" w:type="dxa"/>
            <w:tcBorders>
              <w:top w:val="nil"/>
              <w:left w:val="nil"/>
              <w:bottom w:val="nil"/>
              <w:right w:val="nil"/>
            </w:tcBorders>
          </w:tcPr>
          <w:p w14:paraId="13B7C685" w14:textId="77777777" w:rsidR="003440F8" w:rsidRPr="00E17D60" w:rsidRDefault="003440F8" w:rsidP="00774629">
            <w:pPr>
              <w:spacing w:after="269" w:line="259" w:lineRule="auto"/>
              <w:ind w:left="5"/>
              <w:rPr>
                <w:b/>
              </w:rPr>
            </w:pPr>
            <w:r w:rsidRPr="00E17D60">
              <w:rPr>
                <w:b/>
                <w:u w:val="single" w:color="000000"/>
              </w:rPr>
              <w:t>Reporting Code:</w:t>
            </w:r>
            <w:r w:rsidRPr="00E17D60">
              <w:rPr>
                <w:b/>
              </w:rPr>
              <w:t xml:space="preserve"> </w:t>
            </w:r>
          </w:p>
        </w:tc>
        <w:tc>
          <w:tcPr>
            <w:tcW w:w="8208"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5228"/>
              <w:gridCol w:w="840"/>
              <w:gridCol w:w="936"/>
            </w:tblGrid>
            <w:tr w:rsidR="003440F8" w:rsidRPr="00414139" w14:paraId="06946DA2" w14:textId="77777777" w:rsidTr="00774629">
              <w:trPr>
                <w:trHeight w:val="302"/>
              </w:trPr>
              <w:tc>
                <w:tcPr>
                  <w:tcW w:w="1161" w:type="dxa"/>
                </w:tcPr>
                <w:p w14:paraId="0C47A321" w14:textId="77777777" w:rsidR="003440F8" w:rsidRPr="00E17D60" w:rsidRDefault="003440F8" w:rsidP="00774629">
                  <w:pPr>
                    <w:rPr>
                      <w:b/>
                    </w:rPr>
                  </w:pPr>
                  <w:r w:rsidRPr="00E17D60">
                    <w:rPr>
                      <w:b/>
                    </w:rPr>
                    <w:t>Procedure</w:t>
                  </w:r>
                </w:p>
              </w:tc>
              <w:tc>
                <w:tcPr>
                  <w:tcW w:w="5275" w:type="dxa"/>
                </w:tcPr>
                <w:p w14:paraId="3349CF0E" w14:textId="77777777" w:rsidR="003440F8" w:rsidRPr="00E17D60" w:rsidRDefault="003440F8" w:rsidP="00774629">
                  <w:pPr>
                    <w:rPr>
                      <w:b/>
                    </w:rPr>
                  </w:pPr>
                  <w:r w:rsidRPr="00E17D60">
                    <w:rPr>
                      <w:b/>
                    </w:rPr>
                    <w:t>Description</w:t>
                  </w:r>
                </w:p>
              </w:tc>
              <w:tc>
                <w:tcPr>
                  <w:tcW w:w="825" w:type="dxa"/>
                </w:tcPr>
                <w:p w14:paraId="31990A0E" w14:textId="77777777" w:rsidR="003440F8" w:rsidRPr="00E17D60" w:rsidRDefault="003440F8" w:rsidP="00774629">
                  <w:pPr>
                    <w:rPr>
                      <w:b/>
                    </w:rPr>
                  </w:pPr>
                  <w:r w:rsidRPr="00E17D60">
                    <w:rPr>
                      <w:b/>
                    </w:rPr>
                    <w:t>Billing Unit</w:t>
                  </w:r>
                </w:p>
              </w:tc>
              <w:tc>
                <w:tcPr>
                  <w:tcW w:w="936" w:type="dxa"/>
                </w:tcPr>
                <w:p w14:paraId="572376E1" w14:textId="77777777" w:rsidR="003440F8" w:rsidRPr="00E17D60" w:rsidRDefault="003440F8" w:rsidP="00774629">
                  <w:pPr>
                    <w:rPr>
                      <w:b/>
                    </w:rPr>
                  </w:pPr>
                  <w:r w:rsidRPr="00E17D60">
                    <w:rPr>
                      <w:b/>
                    </w:rPr>
                    <w:t>Billing Rate</w:t>
                  </w:r>
                </w:p>
              </w:tc>
            </w:tr>
            <w:tr w:rsidR="003440F8" w:rsidRPr="00414139" w14:paraId="06ED2588" w14:textId="77777777" w:rsidTr="00774629">
              <w:trPr>
                <w:trHeight w:val="155"/>
              </w:trPr>
              <w:tc>
                <w:tcPr>
                  <w:tcW w:w="1161" w:type="dxa"/>
                </w:tcPr>
                <w:p w14:paraId="073E95CE" w14:textId="3E142312" w:rsidR="003440F8" w:rsidRPr="003B159E" w:rsidRDefault="003440F8" w:rsidP="00774629">
                  <w:r w:rsidRPr="003B159E">
                    <w:t>99354</w:t>
                  </w:r>
                </w:p>
              </w:tc>
              <w:tc>
                <w:tcPr>
                  <w:tcW w:w="5275" w:type="dxa"/>
                </w:tcPr>
                <w:p w14:paraId="0705AAEC" w14:textId="32758051" w:rsidR="003440F8" w:rsidRPr="00414139" w:rsidRDefault="003440F8" w:rsidP="00774629">
                  <w:r>
                    <w:t>Prolonged Service 60 min.</w:t>
                  </w:r>
                </w:p>
              </w:tc>
              <w:tc>
                <w:tcPr>
                  <w:tcW w:w="825" w:type="dxa"/>
                </w:tcPr>
                <w:p w14:paraId="7F7AE437" w14:textId="77777777" w:rsidR="003440F8" w:rsidRPr="00414139" w:rsidRDefault="003440F8" w:rsidP="00774629">
                  <w:r w:rsidRPr="00414139">
                    <w:t>1</w:t>
                  </w:r>
                </w:p>
              </w:tc>
              <w:tc>
                <w:tcPr>
                  <w:tcW w:w="936" w:type="dxa"/>
                </w:tcPr>
                <w:p w14:paraId="289212EF" w14:textId="6170F8E2" w:rsidR="003440F8" w:rsidRPr="00414139" w:rsidRDefault="00C70F5E" w:rsidP="00774629">
                  <w:r>
                    <w:t>$1</w:t>
                  </w:r>
                  <w:r w:rsidR="0049550A">
                    <w:t>0</w:t>
                  </w:r>
                  <w:r w:rsidR="005259CB">
                    <w:t>9</w:t>
                  </w:r>
                  <w:r w:rsidR="007D39A0">
                    <w:t>.</w:t>
                  </w:r>
                  <w:r w:rsidR="005259CB">
                    <w:t>36</w:t>
                  </w:r>
                </w:p>
              </w:tc>
            </w:tr>
            <w:tr w:rsidR="003440F8" w:rsidRPr="00414139" w14:paraId="583A774A" w14:textId="77777777" w:rsidTr="00774629">
              <w:trPr>
                <w:trHeight w:val="155"/>
              </w:trPr>
              <w:tc>
                <w:tcPr>
                  <w:tcW w:w="1161" w:type="dxa"/>
                </w:tcPr>
                <w:p w14:paraId="0379309B" w14:textId="1E66B9E9" w:rsidR="003440F8" w:rsidRPr="003B159E" w:rsidRDefault="003440F8" w:rsidP="00774629">
                  <w:r w:rsidRPr="003B159E">
                    <w:t>99355</w:t>
                  </w:r>
                </w:p>
              </w:tc>
              <w:tc>
                <w:tcPr>
                  <w:tcW w:w="5275" w:type="dxa"/>
                </w:tcPr>
                <w:p w14:paraId="5B4A576A" w14:textId="35817A6D" w:rsidR="003440F8" w:rsidRPr="00414139" w:rsidRDefault="003440F8" w:rsidP="00774629">
                  <w:r>
                    <w:t>Prolonged Service 30 min. add-on</w:t>
                  </w:r>
                </w:p>
              </w:tc>
              <w:tc>
                <w:tcPr>
                  <w:tcW w:w="825" w:type="dxa"/>
                </w:tcPr>
                <w:p w14:paraId="4E0864AF" w14:textId="55FF3C6E" w:rsidR="003440F8" w:rsidRPr="00414139" w:rsidRDefault="003440F8" w:rsidP="00774629">
                  <w:r>
                    <w:t>1</w:t>
                  </w:r>
                </w:p>
              </w:tc>
              <w:tc>
                <w:tcPr>
                  <w:tcW w:w="936" w:type="dxa"/>
                </w:tcPr>
                <w:p w14:paraId="330B6BFC" w14:textId="08D2E5A7" w:rsidR="003440F8" w:rsidRPr="00414139" w:rsidRDefault="00C70F5E" w:rsidP="00774629">
                  <w:r>
                    <w:t>$</w:t>
                  </w:r>
                  <w:r w:rsidR="005259CB">
                    <w:t>83</w:t>
                  </w:r>
                  <w:r>
                    <w:t>.</w:t>
                  </w:r>
                  <w:r w:rsidR="005259CB">
                    <w:t>11</w:t>
                  </w:r>
                </w:p>
              </w:tc>
            </w:tr>
          </w:tbl>
          <w:p w14:paraId="52C5898D" w14:textId="77777777" w:rsidR="003440F8" w:rsidRPr="00414139" w:rsidRDefault="003440F8" w:rsidP="00774629"/>
        </w:tc>
      </w:tr>
    </w:tbl>
    <w:p w14:paraId="0FDAC9F7" w14:textId="77777777" w:rsidR="003440F8" w:rsidRPr="00414139" w:rsidRDefault="003440F8" w:rsidP="003440F8"/>
    <w:tbl>
      <w:tblPr>
        <w:tblStyle w:val="TableGrid"/>
        <w:tblW w:w="9405" w:type="dxa"/>
        <w:tblInd w:w="0" w:type="dxa"/>
        <w:tblLook w:val="04A0" w:firstRow="1" w:lastRow="0" w:firstColumn="1" w:lastColumn="0" w:noHBand="0" w:noVBand="1"/>
      </w:tblPr>
      <w:tblGrid>
        <w:gridCol w:w="2750"/>
        <w:gridCol w:w="6655"/>
      </w:tblGrid>
      <w:tr w:rsidR="003440F8" w:rsidRPr="00911D12" w14:paraId="79E02349" w14:textId="77777777" w:rsidTr="00774629">
        <w:trPr>
          <w:trHeight w:val="269"/>
        </w:trPr>
        <w:tc>
          <w:tcPr>
            <w:tcW w:w="2750" w:type="dxa"/>
            <w:tcBorders>
              <w:top w:val="nil"/>
              <w:left w:val="nil"/>
              <w:bottom w:val="nil"/>
              <w:right w:val="nil"/>
            </w:tcBorders>
          </w:tcPr>
          <w:p w14:paraId="5782C319" w14:textId="11E8058C" w:rsidR="003440F8" w:rsidRPr="003B159E" w:rsidRDefault="003440F8" w:rsidP="00774629">
            <w:pPr>
              <w:tabs>
                <w:tab w:val="center" w:pos="2160"/>
              </w:tabs>
              <w:spacing w:line="259" w:lineRule="auto"/>
              <w:rPr>
                <w:rFonts w:ascii="Arial" w:hAnsi="Arial" w:cs="Arial"/>
                <w:b/>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00C1565A" w:rsidRPr="003B159E">
              <w:rPr>
                <w:rFonts w:ascii="Arial" w:hAnsi="Arial" w:cs="Arial"/>
                <w:sz w:val="24"/>
                <w:szCs w:val="24"/>
              </w:rPr>
              <w:t>Minutes</w:t>
            </w:r>
          </w:p>
        </w:tc>
        <w:tc>
          <w:tcPr>
            <w:tcW w:w="6655" w:type="dxa"/>
            <w:tcBorders>
              <w:top w:val="nil"/>
              <w:left w:val="nil"/>
              <w:bottom w:val="nil"/>
              <w:right w:val="nil"/>
            </w:tcBorders>
          </w:tcPr>
          <w:p w14:paraId="4E838307" w14:textId="77777777" w:rsidR="003440F8" w:rsidRPr="00911D12" w:rsidRDefault="003440F8" w:rsidP="00774629">
            <w:pPr>
              <w:spacing w:line="259" w:lineRule="auto"/>
              <w:ind w:left="130"/>
              <w:rPr>
                <w:rFonts w:ascii="Arial" w:hAnsi="Arial" w:cs="Arial"/>
                <w:sz w:val="24"/>
                <w:szCs w:val="24"/>
              </w:rPr>
            </w:pPr>
            <w:r w:rsidRPr="00911D12">
              <w:rPr>
                <w:rFonts w:ascii="Arial" w:hAnsi="Arial" w:cs="Arial"/>
                <w:sz w:val="24"/>
                <w:szCs w:val="24"/>
              </w:rPr>
              <w:t xml:space="preserve"> </w:t>
            </w:r>
          </w:p>
          <w:p w14:paraId="2646816E" w14:textId="77777777" w:rsidR="003440F8" w:rsidRPr="00911D12" w:rsidRDefault="003440F8" w:rsidP="00774629">
            <w:pPr>
              <w:spacing w:line="259" w:lineRule="auto"/>
              <w:ind w:left="130"/>
              <w:rPr>
                <w:rFonts w:ascii="Arial" w:hAnsi="Arial" w:cs="Arial"/>
                <w:sz w:val="24"/>
                <w:szCs w:val="24"/>
              </w:rPr>
            </w:pPr>
          </w:p>
        </w:tc>
      </w:tr>
    </w:tbl>
    <w:p w14:paraId="250D8949" w14:textId="5EED4BD2" w:rsidR="00C1565A" w:rsidRPr="00911D12" w:rsidRDefault="009E2B49" w:rsidP="00C1565A">
      <w:pPr>
        <w:spacing w:after="234" w:line="248" w:lineRule="auto"/>
        <w:ind w:left="2875" w:hanging="2861"/>
        <w:rPr>
          <w:rFonts w:ascii="Arial" w:hAnsi="Arial" w:cs="Arial"/>
          <w:b/>
          <w:sz w:val="24"/>
          <w:szCs w:val="24"/>
          <w:u w:val="single" w:color="000000"/>
        </w:rPr>
      </w:pPr>
      <w:r w:rsidRPr="00911D12">
        <w:rPr>
          <w:rFonts w:ascii="Arial" w:hAnsi="Arial" w:cs="Arial"/>
          <w:b/>
          <w:color w:val="000000" w:themeColor="text1"/>
          <w:sz w:val="24"/>
          <w:szCs w:val="24"/>
          <w:u w:val="single" w:color="000000"/>
        </w:rPr>
        <w:t>Maximum Billable Unit(s):</w:t>
      </w:r>
      <w:r w:rsidRPr="00911D12">
        <w:rPr>
          <w:rFonts w:ascii="Arial" w:hAnsi="Arial" w:cs="Arial"/>
          <w:color w:val="000000" w:themeColor="text1"/>
          <w:sz w:val="24"/>
          <w:szCs w:val="24"/>
        </w:rPr>
        <w:t xml:space="preserve">  Limited to 1 service unit per day </w:t>
      </w:r>
    </w:p>
    <w:p w14:paraId="7FEDD296" w14:textId="1F8AE33C" w:rsidR="009E2B49" w:rsidRPr="00911D12" w:rsidRDefault="009E2B49" w:rsidP="003B159E">
      <w:pPr>
        <w:pStyle w:val="NoSpacing"/>
        <w:rPr>
          <w:rFonts w:ascii="Arial" w:eastAsia="Calibri" w:hAnsi="Arial" w:cs="Arial"/>
          <w:sz w:val="24"/>
          <w:szCs w:val="24"/>
        </w:rPr>
      </w:pPr>
      <w:r w:rsidRPr="00911D12">
        <w:rPr>
          <w:rFonts w:ascii="Arial" w:hAnsi="Arial" w:cs="Arial"/>
          <w:b/>
          <w:sz w:val="24"/>
          <w:szCs w:val="24"/>
          <w:u w:val="single" w:color="000000"/>
        </w:rPr>
        <w:t>Reporting Combination Restrictions if any:</w:t>
      </w:r>
      <w:r w:rsidRPr="00911D12">
        <w:rPr>
          <w:rFonts w:ascii="Arial" w:hAnsi="Arial" w:cs="Arial"/>
          <w:b/>
          <w:sz w:val="24"/>
          <w:szCs w:val="24"/>
        </w:rPr>
        <w:t xml:space="preserve">  </w:t>
      </w:r>
      <w:r w:rsidRPr="00911D12">
        <w:rPr>
          <w:rFonts w:ascii="Arial" w:eastAsia="Calibri" w:hAnsi="Arial" w:cs="Arial"/>
          <w:sz w:val="24"/>
          <w:szCs w:val="24"/>
        </w:rPr>
        <w:t>Must be actively enrolled in an MDMH certified</w:t>
      </w:r>
      <w:r w:rsidR="00F37EE0">
        <w:rPr>
          <w:rFonts w:ascii="Arial" w:eastAsia="Calibri" w:hAnsi="Arial" w:cs="Arial"/>
          <w:sz w:val="24"/>
          <w:szCs w:val="24"/>
        </w:rPr>
        <w:t xml:space="preserve"> </w:t>
      </w:r>
      <w:r w:rsidRPr="00911D12">
        <w:rPr>
          <w:rFonts w:ascii="Arial" w:eastAsia="Calibri" w:hAnsi="Arial" w:cs="Arial"/>
          <w:sz w:val="24"/>
          <w:szCs w:val="24"/>
        </w:rPr>
        <w:t xml:space="preserve">substance use disorder </w:t>
      </w:r>
      <w:r w:rsidR="00F37EE0">
        <w:rPr>
          <w:rFonts w:ascii="Arial" w:eastAsia="Calibri" w:hAnsi="Arial" w:cs="Arial"/>
          <w:sz w:val="24"/>
          <w:szCs w:val="24"/>
        </w:rPr>
        <w:t xml:space="preserve">or mental health </w:t>
      </w:r>
      <w:r w:rsidRPr="00911D12">
        <w:rPr>
          <w:rFonts w:ascii="Arial" w:eastAsia="Calibri" w:hAnsi="Arial" w:cs="Arial"/>
          <w:sz w:val="24"/>
          <w:szCs w:val="24"/>
        </w:rPr>
        <w:t>treatment program.</w:t>
      </w:r>
    </w:p>
    <w:p w14:paraId="61B4BB84" w14:textId="77777777" w:rsidR="009E2B49" w:rsidRPr="00911D12" w:rsidRDefault="009E2B49" w:rsidP="009E2B49">
      <w:pPr>
        <w:spacing w:line="259" w:lineRule="auto"/>
        <w:ind w:left="19"/>
        <w:rPr>
          <w:rFonts w:ascii="Arial" w:hAnsi="Arial" w:cs="Arial"/>
          <w:sz w:val="24"/>
          <w:szCs w:val="24"/>
        </w:rPr>
      </w:pPr>
    </w:p>
    <w:p w14:paraId="407B6139" w14:textId="77777777" w:rsidR="009E2B49" w:rsidRPr="00911D12" w:rsidRDefault="009E2B49" w:rsidP="009E2B49">
      <w:pPr>
        <w:spacing w:line="259" w:lineRule="auto"/>
        <w:rPr>
          <w:rFonts w:ascii="Arial" w:eastAsia="Calibri" w:hAnsi="Arial" w:cs="Arial"/>
          <w:color w:val="000000"/>
          <w:sz w:val="24"/>
          <w:szCs w:val="24"/>
        </w:rPr>
      </w:pPr>
    </w:p>
    <w:p w14:paraId="584DAB6F" w14:textId="77777777" w:rsidR="009E2B49" w:rsidRPr="00911D12" w:rsidRDefault="009E2B49" w:rsidP="009E2B49">
      <w:pPr>
        <w:spacing w:line="259" w:lineRule="auto"/>
        <w:ind w:left="19"/>
        <w:rPr>
          <w:rFonts w:ascii="Arial" w:eastAsia="Calibri" w:hAnsi="Arial" w:cs="Arial"/>
          <w:color w:val="000000"/>
          <w:sz w:val="24"/>
          <w:szCs w:val="24"/>
        </w:rPr>
      </w:pPr>
      <w:r w:rsidRPr="00911D12">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911D12">
        <w:rPr>
          <w:rFonts w:ascii="Arial" w:eastAsia="Calibri" w:hAnsi="Arial" w:cs="Arial"/>
          <w:color w:val="000000"/>
          <w:sz w:val="24"/>
          <w:szCs w:val="24"/>
        </w:rPr>
        <w:t>be in compliance with</w:t>
      </w:r>
      <w:proofErr w:type="gramEnd"/>
      <w:r w:rsidRPr="00911D12">
        <w:rPr>
          <w:rFonts w:ascii="Arial" w:eastAsia="Calibri" w:hAnsi="Arial" w:cs="Arial"/>
          <w:color w:val="000000"/>
          <w:sz w:val="24"/>
          <w:szCs w:val="24"/>
        </w:rPr>
        <w:t xml:space="preserve"> all applicable federal, state, and local codes.</w:t>
      </w:r>
    </w:p>
    <w:p w14:paraId="1AFDE383" w14:textId="2F836781" w:rsidR="003440F8" w:rsidRDefault="003440F8" w:rsidP="003440F8">
      <w:pPr>
        <w:rPr>
          <w:b/>
          <w:u w:val="single" w:color="000000"/>
        </w:rPr>
      </w:pPr>
      <w:r w:rsidRPr="00414139">
        <w:rPr>
          <w:b/>
          <w:u w:val="single" w:color="000000"/>
        </w:rPr>
        <w:br w:type="page"/>
      </w:r>
    </w:p>
    <w:p w14:paraId="336606EB" w14:textId="77777777" w:rsidR="00F35609" w:rsidRPr="000573D3" w:rsidRDefault="00F35609" w:rsidP="00F35609">
      <w:pPr>
        <w:pStyle w:val="Heading3"/>
        <w:spacing w:after="271"/>
        <w:ind w:left="0" w:firstLine="0"/>
        <w:jc w:val="center"/>
        <w:rPr>
          <w:rFonts w:ascii="Times New Roman" w:hAnsi="Times New Roman" w:cs="Times New Roman"/>
          <w:color w:val="31849B"/>
          <w:sz w:val="28"/>
          <w:szCs w:val="28"/>
          <w:u w:val="single"/>
        </w:rPr>
      </w:pPr>
      <w:r w:rsidRPr="000573D3">
        <w:rPr>
          <w:rFonts w:ascii="Times New Roman" w:hAnsi="Times New Roman" w:cs="Times New Roman"/>
          <w:color w:val="31849B"/>
          <w:sz w:val="28"/>
          <w:szCs w:val="28"/>
          <w:u w:val="single"/>
        </w:rPr>
        <w:lastRenderedPageBreak/>
        <w:t>PSYCHOSOCIAL REHABILITATION</w:t>
      </w:r>
    </w:p>
    <w:p w14:paraId="6C243431" w14:textId="77777777" w:rsidR="00F35609" w:rsidRPr="00792AC9" w:rsidRDefault="00F35609" w:rsidP="00F35609">
      <w:pPr>
        <w:pStyle w:val="Default"/>
        <w:rPr>
          <w:b/>
          <w:sz w:val="22"/>
          <w:szCs w:val="22"/>
        </w:rPr>
      </w:pPr>
      <w:r w:rsidRPr="00792AC9">
        <w:rPr>
          <w:b/>
          <w:sz w:val="22"/>
          <w:szCs w:val="22"/>
          <w:u w:val="single" w:color="000000"/>
        </w:rPr>
        <w:t>Definition:</w:t>
      </w:r>
      <w:r w:rsidRPr="00792AC9">
        <w:rPr>
          <w:b/>
          <w:sz w:val="22"/>
          <w:szCs w:val="22"/>
        </w:rPr>
        <w:t xml:space="preserve">  </w:t>
      </w:r>
    </w:p>
    <w:p w14:paraId="43F33F4D" w14:textId="77777777" w:rsidR="00F35609" w:rsidRPr="006D4EE5" w:rsidRDefault="00F35609" w:rsidP="00F35609">
      <w:pPr>
        <w:rPr>
          <w:rFonts w:ascii="Arial" w:eastAsiaTheme="minorEastAsia" w:hAnsi="Arial" w:cs="Arial"/>
          <w:color w:val="000000"/>
          <w:sz w:val="24"/>
          <w:szCs w:val="24"/>
        </w:rPr>
      </w:pPr>
      <w:r w:rsidRPr="006D4EE5">
        <w:rPr>
          <w:rFonts w:ascii="Arial" w:eastAsiaTheme="minorEastAsia" w:hAnsi="Arial" w:cs="Arial"/>
          <w:color w:val="000000"/>
          <w:sz w:val="24"/>
          <w:szCs w:val="24"/>
        </w:rPr>
        <w:t>Psychosocial Rehabilitative Services (PSR) consists of a network of services designed to support and restore community functioning and well-being of adults with a serious and persistent mental illness. The purpose of the program is to promote recovery, resiliency, and empowerment of the individual in his/her community. Program activities aim to improve reality orientation, social skills and adaptation, coping skills, effective management of time and resources, task completion, community and family integration, vocational and academic skills, and activities to incorporate the individual into independent community living; as well as to alleviate psychiatric decompensation, confusion, anxiety, disorientation, distraction, preoccupation, isolation, withdrawal and feelings of low self-worth.</w:t>
      </w:r>
    </w:p>
    <w:p w14:paraId="65D03E6B" w14:textId="77777777" w:rsidR="00F35609" w:rsidRPr="00414139" w:rsidRDefault="00F35609" w:rsidP="00F35609">
      <w:pPr>
        <w:rPr>
          <w:rFonts w:eastAsiaTheme="minorEastAsia"/>
          <w:color w:val="000000"/>
        </w:rPr>
      </w:pPr>
    </w:p>
    <w:p w14:paraId="00F779B9" w14:textId="77777777" w:rsidR="00F35609" w:rsidRPr="00414139" w:rsidRDefault="00F35609" w:rsidP="00F35609"/>
    <w:tbl>
      <w:tblPr>
        <w:tblStyle w:val="TableGrid"/>
        <w:tblW w:w="9374" w:type="dxa"/>
        <w:tblInd w:w="0" w:type="dxa"/>
        <w:tblLook w:val="04A0" w:firstRow="1" w:lastRow="0" w:firstColumn="1" w:lastColumn="0" w:noHBand="0" w:noVBand="1"/>
      </w:tblPr>
      <w:tblGrid>
        <w:gridCol w:w="1166"/>
        <w:gridCol w:w="8208"/>
      </w:tblGrid>
      <w:tr w:rsidR="00F35609" w:rsidRPr="00414139" w14:paraId="13500EB3" w14:textId="77777777" w:rsidTr="00774629">
        <w:trPr>
          <w:trHeight w:val="895"/>
        </w:trPr>
        <w:tc>
          <w:tcPr>
            <w:tcW w:w="1166" w:type="dxa"/>
            <w:tcBorders>
              <w:top w:val="nil"/>
              <w:left w:val="nil"/>
              <w:bottom w:val="nil"/>
              <w:right w:val="nil"/>
            </w:tcBorders>
          </w:tcPr>
          <w:p w14:paraId="3105626F" w14:textId="77777777" w:rsidR="00F35609" w:rsidRPr="00792AC9" w:rsidRDefault="00F35609" w:rsidP="00774629">
            <w:pPr>
              <w:spacing w:after="269" w:line="259" w:lineRule="auto"/>
              <w:ind w:left="5"/>
              <w:rPr>
                <w:b/>
              </w:rPr>
            </w:pPr>
            <w:r w:rsidRPr="00792AC9">
              <w:rPr>
                <w:b/>
                <w:u w:val="single" w:color="000000"/>
              </w:rPr>
              <w:t>Reporting Code:</w:t>
            </w:r>
            <w:r w:rsidRPr="00792AC9">
              <w:rPr>
                <w:b/>
              </w:rPr>
              <w:t xml:space="preserve"> </w:t>
            </w:r>
          </w:p>
        </w:tc>
        <w:tc>
          <w:tcPr>
            <w:tcW w:w="8208"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5229"/>
              <w:gridCol w:w="840"/>
              <w:gridCol w:w="935"/>
            </w:tblGrid>
            <w:tr w:rsidR="00F35609" w:rsidRPr="00414139" w14:paraId="4C69D126" w14:textId="77777777" w:rsidTr="009B21BF">
              <w:trPr>
                <w:trHeight w:val="302"/>
              </w:trPr>
              <w:tc>
                <w:tcPr>
                  <w:tcW w:w="1194" w:type="dxa"/>
                </w:tcPr>
                <w:p w14:paraId="369E06F4" w14:textId="77777777" w:rsidR="00F35609" w:rsidRPr="00792AC9" w:rsidRDefault="00F35609" w:rsidP="00774629">
                  <w:pPr>
                    <w:rPr>
                      <w:b/>
                    </w:rPr>
                  </w:pPr>
                  <w:r w:rsidRPr="00792AC9">
                    <w:rPr>
                      <w:b/>
                    </w:rPr>
                    <w:t>Procedure</w:t>
                  </w:r>
                </w:p>
              </w:tc>
              <w:tc>
                <w:tcPr>
                  <w:tcW w:w="5229" w:type="dxa"/>
                </w:tcPr>
                <w:p w14:paraId="677DA0AF" w14:textId="77777777" w:rsidR="00F35609" w:rsidRPr="00792AC9" w:rsidRDefault="00F35609" w:rsidP="00774629">
                  <w:pPr>
                    <w:rPr>
                      <w:b/>
                    </w:rPr>
                  </w:pPr>
                  <w:r w:rsidRPr="00792AC9">
                    <w:rPr>
                      <w:b/>
                    </w:rPr>
                    <w:t>Description</w:t>
                  </w:r>
                </w:p>
              </w:tc>
              <w:tc>
                <w:tcPr>
                  <w:tcW w:w="840" w:type="dxa"/>
                </w:tcPr>
                <w:p w14:paraId="598A3A3B" w14:textId="77777777" w:rsidR="00F35609" w:rsidRPr="00792AC9" w:rsidRDefault="00F35609" w:rsidP="00774629">
                  <w:pPr>
                    <w:rPr>
                      <w:b/>
                    </w:rPr>
                  </w:pPr>
                  <w:r w:rsidRPr="00792AC9">
                    <w:rPr>
                      <w:b/>
                    </w:rPr>
                    <w:t>Billing Unit</w:t>
                  </w:r>
                </w:p>
              </w:tc>
              <w:tc>
                <w:tcPr>
                  <w:tcW w:w="935" w:type="dxa"/>
                </w:tcPr>
                <w:p w14:paraId="26E8CF6A" w14:textId="77777777" w:rsidR="00F35609" w:rsidRPr="00792AC9" w:rsidRDefault="00F35609" w:rsidP="00774629">
                  <w:pPr>
                    <w:rPr>
                      <w:b/>
                    </w:rPr>
                  </w:pPr>
                  <w:r w:rsidRPr="00792AC9">
                    <w:rPr>
                      <w:b/>
                    </w:rPr>
                    <w:t>Billing Rate</w:t>
                  </w:r>
                </w:p>
              </w:tc>
            </w:tr>
            <w:tr w:rsidR="00F35609" w:rsidRPr="00414139" w14:paraId="35B6931B" w14:textId="77777777" w:rsidTr="009B21BF">
              <w:trPr>
                <w:trHeight w:val="155"/>
              </w:trPr>
              <w:tc>
                <w:tcPr>
                  <w:tcW w:w="1194" w:type="dxa"/>
                </w:tcPr>
                <w:p w14:paraId="12898F20" w14:textId="77777777" w:rsidR="00F35609" w:rsidRPr="00414139" w:rsidRDefault="00F35609" w:rsidP="00774629">
                  <w:r w:rsidRPr="00414139">
                    <w:t>H2030</w:t>
                  </w:r>
                </w:p>
              </w:tc>
              <w:tc>
                <w:tcPr>
                  <w:tcW w:w="5229" w:type="dxa"/>
                </w:tcPr>
                <w:p w14:paraId="42447CD1" w14:textId="6152E346" w:rsidR="00F35609" w:rsidRPr="00414139" w:rsidRDefault="00F35609" w:rsidP="00774629">
                  <w:r w:rsidRPr="00414139">
                    <w:t>Psychosocial Rehabilitation</w:t>
                  </w:r>
                  <w:r w:rsidR="009B21BF">
                    <w:t xml:space="preserve"> (Expire 8/31/2020)</w:t>
                  </w:r>
                </w:p>
              </w:tc>
              <w:tc>
                <w:tcPr>
                  <w:tcW w:w="840" w:type="dxa"/>
                </w:tcPr>
                <w:p w14:paraId="58752E9F" w14:textId="77777777" w:rsidR="00F35609" w:rsidRPr="00414139" w:rsidRDefault="00F35609" w:rsidP="00774629">
                  <w:r w:rsidRPr="00414139">
                    <w:t>1</w:t>
                  </w:r>
                </w:p>
              </w:tc>
              <w:tc>
                <w:tcPr>
                  <w:tcW w:w="935" w:type="dxa"/>
                </w:tcPr>
                <w:p w14:paraId="228A7BA8" w14:textId="77777777" w:rsidR="00F35609" w:rsidRPr="00414139" w:rsidRDefault="00F35609" w:rsidP="00774629">
                  <w:r w:rsidRPr="00414139">
                    <w:t>$3.87</w:t>
                  </w:r>
                </w:p>
              </w:tc>
            </w:tr>
            <w:tr w:rsidR="009B21BF" w:rsidRPr="00414139" w14:paraId="751097DE" w14:textId="77777777" w:rsidTr="009B21BF">
              <w:trPr>
                <w:trHeight w:val="155"/>
              </w:trPr>
              <w:tc>
                <w:tcPr>
                  <w:tcW w:w="1194" w:type="dxa"/>
                </w:tcPr>
                <w:p w14:paraId="60C03587" w14:textId="495DCCB3" w:rsidR="009B21BF" w:rsidRPr="00414139" w:rsidRDefault="009B21BF" w:rsidP="009B21BF">
                  <w:r>
                    <w:t>H2017</w:t>
                  </w:r>
                </w:p>
              </w:tc>
              <w:tc>
                <w:tcPr>
                  <w:tcW w:w="5229" w:type="dxa"/>
                </w:tcPr>
                <w:p w14:paraId="48D26D1C" w14:textId="02E3ACEE" w:rsidR="009B21BF" w:rsidRPr="00414139" w:rsidRDefault="009B21BF" w:rsidP="009B21BF">
                  <w:r w:rsidRPr="00414139">
                    <w:t>Psychosocial Rehabilitation</w:t>
                  </w:r>
                  <w:r>
                    <w:t xml:space="preserve"> (Effective 9/1/2020)</w:t>
                  </w:r>
                </w:p>
              </w:tc>
              <w:tc>
                <w:tcPr>
                  <w:tcW w:w="840" w:type="dxa"/>
                </w:tcPr>
                <w:p w14:paraId="4BB0A8AF" w14:textId="381F1F60" w:rsidR="009B21BF" w:rsidRPr="00414139" w:rsidRDefault="009B21BF" w:rsidP="009B21BF">
                  <w:r w:rsidRPr="00414139">
                    <w:t>1</w:t>
                  </w:r>
                </w:p>
              </w:tc>
              <w:tc>
                <w:tcPr>
                  <w:tcW w:w="935" w:type="dxa"/>
                </w:tcPr>
                <w:p w14:paraId="53440F6D" w14:textId="1D037587" w:rsidR="009B21BF" w:rsidRPr="00414139" w:rsidRDefault="009B21BF" w:rsidP="009B21BF">
                  <w:r w:rsidRPr="00414139">
                    <w:t>$3.87</w:t>
                  </w:r>
                </w:p>
              </w:tc>
            </w:tr>
          </w:tbl>
          <w:p w14:paraId="383639B1" w14:textId="77777777" w:rsidR="00F35609" w:rsidRPr="00414139" w:rsidRDefault="00F35609" w:rsidP="00774629"/>
        </w:tc>
      </w:tr>
    </w:tbl>
    <w:p w14:paraId="0150A2E0" w14:textId="77777777" w:rsidR="00F35609" w:rsidRPr="00414139" w:rsidRDefault="00F35609" w:rsidP="00F35609"/>
    <w:tbl>
      <w:tblPr>
        <w:tblStyle w:val="TableGrid"/>
        <w:tblW w:w="9405" w:type="dxa"/>
        <w:tblInd w:w="0" w:type="dxa"/>
        <w:tblLook w:val="04A0" w:firstRow="1" w:lastRow="0" w:firstColumn="1" w:lastColumn="0" w:noHBand="0" w:noVBand="1"/>
      </w:tblPr>
      <w:tblGrid>
        <w:gridCol w:w="2750"/>
        <w:gridCol w:w="6655"/>
      </w:tblGrid>
      <w:tr w:rsidR="00F35609" w:rsidRPr="006D4EE5" w14:paraId="3FDCB991" w14:textId="77777777" w:rsidTr="00774629">
        <w:trPr>
          <w:trHeight w:val="269"/>
        </w:trPr>
        <w:tc>
          <w:tcPr>
            <w:tcW w:w="2750" w:type="dxa"/>
            <w:tcBorders>
              <w:top w:val="nil"/>
              <w:left w:val="nil"/>
              <w:bottom w:val="nil"/>
              <w:right w:val="nil"/>
            </w:tcBorders>
          </w:tcPr>
          <w:p w14:paraId="0D85278C" w14:textId="77777777" w:rsidR="00F35609" w:rsidRPr="006D4EE5" w:rsidRDefault="00F35609" w:rsidP="00774629">
            <w:pPr>
              <w:tabs>
                <w:tab w:val="center" w:pos="2160"/>
              </w:tabs>
              <w:spacing w:line="259" w:lineRule="auto"/>
              <w:rPr>
                <w:rFonts w:ascii="Arial" w:hAnsi="Arial" w:cs="Arial"/>
                <w:sz w:val="24"/>
                <w:szCs w:val="24"/>
              </w:rPr>
            </w:pPr>
            <w:r w:rsidRPr="003B159E">
              <w:rPr>
                <w:rFonts w:ascii="Arial" w:hAnsi="Arial" w:cs="Arial"/>
                <w:b/>
                <w:sz w:val="24"/>
                <w:szCs w:val="24"/>
                <w:u w:val="single" w:color="000000"/>
              </w:rPr>
              <w:t>Reporting Unit:</w:t>
            </w:r>
            <w:r w:rsidRPr="003B159E">
              <w:rPr>
                <w:rFonts w:ascii="Arial" w:hAnsi="Arial" w:cs="Arial"/>
                <w:sz w:val="24"/>
                <w:szCs w:val="24"/>
              </w:rPr>
              <w:t xml:space="preserve">  15 min. </w:t>
            </w:r>
          </w:p>
        </w:tc>
        <w:tc>
          <w:tcPr>
            <w:tcW w:w="6655" w:type="dxa"/>
            <w:tcBorders>
              <w:top w:val="nil"/>
              <w:left w:val="nil"/>
              <w:bottom w:val="nil"/>
              <w:right w:val="nil"/>
            </w:tcBorders>
          </w:tcPr>
          <w:p w14:paraId="484AD3DE" w14:textId="77777777" w:rsidR="00F35609" w:rsidRPr="006D4EE5" w:rsidRDefault="00F35609" w:rsidP="00774629">
            <w:pPr>
              <w:spacing w:line="259" w:lineRule="auto"/>
              <w:ind w:left="130"/>
              <w:rPr>
                <w:rFonts w:ascii="Arial" w:hAnsi="Arial" w:cs="Arial"/>
                <w:sz w:val="24"/>
                <w:szCs w:val="24"/>
              </w:rPr>
            </w:pPr>
            <w:r w:rsidRPr="006D4EE5">
              <w:rPr>
                <w:rFonts w:ascii="Arial" w:hAnsi="Arial" w:cs="Arial"/>
                <w:sz w:val="24"/>
                <w:szCs w:val="24"/>
              </w:rPr>
              <w:t xml:space="preserve"> </w:t>
            </w:r>
          </w:p>
          <w:p w14:paraId="79AEBEDA" w14:textId="77777777" w:rsidR="00F35609" w:rsidRPr="006D4EE5" w:rsidRDefault="00F35609" w:rsidP="00774629">
            <w:pPr>
              <w:spacing w:line="259" w:lineRule="auto"/>
              <w:ind w:left="130"/>
              <w:rPr>
                <w:rFonts w:ascii="Arial" w:hAnsi="Arial" w:cs="Arial"/>
                <w:sz w:val="24"/>
                <w:szCs w:val="24"/>
              </w:rPr>
            </w:pPr>
          </w:p>
        </w:tc>
      </w:tr>
    </w:tbl>
    <w:p w14:paraId="298497B3" w14:textId="13BF6D6D" w:rsidR="00792AC9" w:rsidRPr="006D4EE5" w:rsidRDefault="00792AC9" w:rsidP="00792AC9">
      <w:pPr>
        <w:spacing w:after="234" w:line="248" w:lineRule="auto"/>
        <w:ind w:left="2875" w:hanging="2861"/>
        <w:rPr>
          <w:rFonts w:ascii="Arial" w:hAnsi="Arial" w:cs="Arial"/>
          <w:color w:val="000000" w:themeColor="text1"/>
          <w:sz w:val="24"/>
          <w:szCs w:val="24"/>
        </w:rPr>
      </w:pPr>
      <w:r w:rsidRPr="006D4EE5">
        <w:rPr>
          <w:rFonts w:ascii="Arial" w:hAnsi="Arial" w:cs="Arial"/>
          <w:b/>
          <w:color w:val="000000" w:themeColor="text1"/>
          <w:sz w:val="24"/>
          <w:szCs w:val="24"/>
          <w:u w:val="single" w:color="000000"/>
        </w:rPr>
        <w:t>Maximum Billable Unit(s):</w:t>
      </w:r>
      <w:r w:rsidRPr="006D4EE5">
        <w:rPr>
          <w:rFonts w:ascii="Arial" w:hAnsi="Arial" w:cs="Arial"/>
          <w:color w:val="000000" w:themeColor="text1"/>
          <w:sz w:val="24"/>
          <w:szCs w:val="24"/>
        </w:rPr>
        <w:t xml:space="preserve">  Limited to </w:t>
      </w:r>
      <w:r w:rsidR="00677260" w:rsidRPr="006D4EE5">
        <w:rPr>
          <w:rFonts w:ascii="Arial" w:hAnsi="Arial" w:cs="Arial"/>
          <w:color w:val="000000" w:themeColor="text1"/>
          <w:sz w:val="24"/>
          <w:szCs w:val="24"/>
        </w:rPr>
        <w:t>20</w:t>
      </w:r>
      <w:r w:rsidRPr="006D4EE5">
        <w:rPr>
          <w:rFonts w:ascii="Arial" w:hAnsi="Arial" w:cs="Arial"/>
          <w:color w:val="000000" w:themeColor="text1"/>
          <w:sz w:val="24"/>
          <w:szCs w:val="24"/>
        </w:rPr>
        <w:t xml:space="preserve"> service unit</w:t>
      </w:r>
      <w:r w:rsidR="00677260" w:rsidRPr="006D4EE5">
        <w:rPr>
          <w:rFonts w:ascii="Arial" w:hAnsi="Arial" w:cs="Arial"/>
          <w:color w:val="000000" w:themeColor="text1"/>
          <w:sz w:val="24"/>
          <w:szCs w:val="24"/>
        </w:rPr>
        <w:t>s</w:t>
      </w:r>
      <w:r w:rsidRPr="006D4EE5">
        <w:rPr>
          <w:rFonts w:ascii="Arial" w:hAnsi="Arial" w:cs="Arial"/>
          <w:color w:val="000000" w:themeColor="text1"/>
          <w:sz w:val="24"/>
          <w:szCs w:val="24"/>
        </w:rPr>
        <w:t xml:space="preserve"> per day</w:t>
      </w:r>
    </w:p>
    <w:p w14:paraId="5EBC871E" w14:textId="209E76FA" w:rsidR="00792AC9" w:rsidRPr="006D4EE5" w:rsidRDefault="00792AC9" w:rsidP="00792AC9">
      <w:pPr>
        <w:spacing w:line="259" w:lineRule="auto"/>
        <w:ind w:left="19"/>
        <w:rPr>
          <w:rFonts w:ascii="Arial" w:eastAsia="Calibri" w:hAnsi="Arial" w:cs="Arial"/>
          <w:color w:val="000000"/>
          <w:sz w:val="24"/>
          <w:szCs w:val="24"/>
        </w:rPr>
      </w:pPr>
      <w:r w:rsidRPr="006D4EE5">
        <w:rPr>
          <w:rFonts w:ascii="Arial" w:hAnsi="Arial" w:cs="Arial"/>
          <w:b/>
          <w:sz w:val="24"/>
          <w:szCs w:val="24"/>
          <w:u w:val="single" w:color="000000"/>
        </w:rPr>
        <w:t>Reporting Combination Restrictions if any:</w:t>
      </w:r>
      <w:r w:rsidRPr="006D4EE5">
        <w:rPr>
          <w:rFonts w:ascii="Arial" w:hAnsi="Arial" w:cs="Arial"/>
          <w:b/>
          <w:sz w:val="24"/>
          <w:szCs w:val="24"/>
        </w:rPr>
        <w:t xml:space="preserve">  </w:t>
      </w:r>
      <w:r w:rsidRPr="006D4EE5">
        <w:rPr>
          <w:rFonts w:ascii="Arial" w:eastAsia="Calibri" w:hAnsi="Arial" w:cs="Arial"/>
          <w:color w:val="000000"/>
          <w:sz w:val="24"/>
          <w:szCs w:val="24"/>
        </w:rPr>
        <w:t xml:space="preserve">Must be actively enrolled in an MDMH certified substance use disorder </w:t>
      </w:r>
      <w:r w:rsidR="00F37EE0">
        <w:rPr>
          <w:rFonts w:ascii="Arial" w:eastAsia="Calibri" w:hAnsi="Arial" w:cs="Arial"/>
          <w:color w:val="000000"/>
          <w:sz w:val="24"/>
          <w:szCs w:val="24"/>
        </w:rPr>
        <w:t xml:space="preserve">or mental health </w:t>
      </w:r>
      <w:r w:rsidRPr="006D4EE5">
        <w:rPr>
          <w:rFonts w:ascii="Arial" w:eastAsia="Calibri" w:hAnsi="Arial" w:cs="Arial"/>
          <w:color w:val="000000"/>
          <w:sz w:val="24"/>
          <w:szCs w:val="24"/>
        </w:rPr>
        <w:t xml:space="preserve">treatment program.  </w:t>
      </w:r>
    </w:p>
    <w:p w14:paraId="0198799F" w14:textId="77777777" w:rsidR="00792AC9" w:rsidRPr="006D4EE5" w:rsidRDefault="00792AC9" w:rsidP="00792AC9">
      <w:pPr>
        <w:spacing w:line="259" w:lineRule="auto"/>
        <w:ind w:left="19"/>
        <w:rPr>
          <w:rFonts w:ascii="Arial" w:hAnsi="Arial" w:cs="Arial"/>
          <w:sz w:val="24"/>
          <w:szCs w:val="24"/>
        </w:rPr>
      </w:pPr>
    </w:p>
    <w:p w14:paraId="3FE55CF7" w14:textId="77777777" w:rsidR="00792AC9" w:rsidRPr="006D4EE5" w:rsidRDefault="00792AC9" w:rsidP="00792AC9">
      <w:pPr>
        <w:spacing w:line="259" w:lineRule="auto"/>
        <w:rPr>
          <w:rFonts w:ascii="Arial" w:eastAsia="Calibri" w:hAnsi="Arial" w:cs="Arial"/>
          <w:color w:val="000000"/>
          <w:sz w:val="24"/>
          <w:szCs w:val="24"/>
        </w:rPr>
      </w:pPr>
    </w:p>
    <w:p w14:paraId="5D2C3B08" w14:textId="77777777" w:rsidR="00792AC9" w:rsidRPr="006D4EE5" w:rsidRDefault="00792AC9" w:rsidP="00792AC9">
      <w:pPr>
        <w:spacing w:line="259" w:lineRule="auto"/>
        <w:ind w:left="19"/>
        <w:rPr>
          <w:rFonts w:ascii="Arial" w:eastAsia="Calibri" w:hAnsi="Arial" w:cs="Arial"/>
          <w:color w:val="000000"/>
          <w:sz w:val="24"/>
          <w:szCs w:val="24"/>
        </w:rPr>
      </w:pPr>
      <w:r w:rsidRPr="006D4EE5">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6D4EE5">
        <w:rPr>
          <w:rFonts w:ascii="Arial" w:eastAsia="Calibri" w:hAnsi="Arial" w:cs="Arial"/>
          <w:color w:val="000000"/>
          <w:sz w:val="24"/>
          <w:szCs w:val="24"/>
        </w:rPr>
        <w:t>be in compliance with</w:t>
      </w:r>
      <w:proofErr w:type="gramEnd"/>
      <w:r w:rsidRPr="006D4EE5">
        <w:rPr>
          <w:rFonts w:ascii="Arial" w:eastAsia="Calibri" w:hAnsi="Arial" w:cs="Arial"/>
          <w:color w:val="000000"/>
          <w:sz w:val="24"/>
          <w:szCs w:val="24"/>
        </w:rPr>
        <w:t xml:space="preserve"> all applicable federal, state, and local codes.</w:t>
      </w:r>
    </w:p>
    <w:p w14:paraId="66A488B1" w14:textId="4C53A296" w:rsidR="003440F8" w:rsidRDefault="003440F8" w:rsidP="003440F8">
      <w:pPr>
        <w:spacing w:line="259" w:lineRule="auto"/>
        <w:ind w:left="19"/>
        <w:rPr>
          <w:b/>
          <w:u w:val="single" w:color="000000"/>
        </w:rPr>
      </w:pPr>
      <w:r>
        <w:rPr>
          <w:b/>
          <w:u w:val="single" w:color="000000"/>
        </w:rPr>
        <w:br w:type="page"/>
      </w:r>
    </w:p>
    <w:p w14:paraId="126C57F7" w14:textId="77777777" w:rsidR="00090856" w:rsidRPr="000573D3" w:rsidRDefault="00090856" w:rsidP="00090856">
      <w:pPr>
        <w:pStyle w:val="Heading3"/>
        <w:spacing w:after="271"/>
        <w:ind w:left="0" w:firstLine="0"/>
        <w:jc w:val="center"/>
        <w:rPr>
          <w:rFonts w:ascii="Times New Roman" w:hAnsi="Times New Roman" w:cs="Times New Roman"/>
          <w:color w:val="31849B"/>
          <w:sz w:val="28"/>
          <w:szCs w:val="28"/>
          <w:u w:val="single"/>
        </w:rPr>
      </w:pPr>
      <w:r w:rsidRPr="000573D3">
        <w:rPr>
          <w:rFonts w:ascii="Times New Roman" w:hAnsi="Times New Roman" w:cs="Times New Roman"/>
          <w:color w:val="31849B"/>
          <w:sz w:val="28"/>
          <w:szCs w:val="28"/>
          <w:u w:val="single"/>
        </w:rPr>
        <w:lastRenderedPageBreak/>
        <w:t>COMMUNITY SUPPORT SERVICES</w:t>
      </w:r>
    </w:p>
    <w:p w14:paraId="769347DF" w14:textId="07529653" w:rsidR="00B647E0" w:rsidRDefault="00090856" w:rsidP="00B647E0">
      <w:pPr>
        <w:pStyle w:val="Default"/>
        <w:rPr>
          <w:sz w:val="22"/>
          <w:szCs w:val="22"/>
        </w:rPr>
      </w:pPr>
      <w:r w:rsidRPr="00B647E0">
        <w:rPr>
          <w:b/>
          <w:color w:val="auto"/>
          <w:sz w:val="22"/>
          <w:szCs w:val="22"/>
          <w:u w:val="single" w:color="000000"/>
        </w:rPr>
        <w:t>Definition:</w:t>
      </w:r>
      <w:r w:rsidRPr="00B647E0">
        <w:rPr>
          <w:b/>
          <w:color w:val="auto"/>
          <w:sz w:val="22"/>
          <w:szCs w:val="22"/>
        </w:rPr>
        <w:t xml:space="preserve"> </w:t>
      </w:r>
    </w:p>
    <w:p w14:paraId="49C5E680" w14:textId="77777777" w:rsidR="00B647E0" w:rsidRPr="006D4EE5" w:rsidRDefault="00B647E0" w:rsidP="00B647E0">
      <w:pPr>
        <w:pStyle w:val="Default"/>
        <w:rPr>
          <w:rFonts w:ascii="Arial" w:hAnsi="Arial" w:cs="Arial"/>
        </w:rPr>
      </w:pPr>
      <w:r w:rsidRPr="006D4EE5">
        <w:rPr>
          <w:rFonts w:ascii="Arial" w:hAnsi="Arial" w:cs="Arial"/>
        </w:rPr>
        <w:t xml:space="preserve">Community Support Services provide an array of support services delivered by community-based, mobile Community Support Specialists.  CSS are only provided by certified DMH/C and DMH/P providers.  CSS are directed towards adults, children, </w:t>
      </w:r>
      <w:proofErr w:type="gramStart"/>
      <w:r w:rsidRPr="006D4EE5">
        <w:rPr>
          <w:rFonts w:ascii="Arial" w:hAnsi="Arial" w:cs="Arial"/>
        </w:rPr>
        <w:t>adolescents</w:t>
      </w:r>
      <w:proofErr w:type="gramEnd"/>
      <w:r w:rsidRPr="006D4EE5">
        <w:rPr>
          <w:rFonts w:ascii="Arial" w:hAnsi="Arial" w:cs="Arial"/>
        </w:rPr>
        <w:t xml:space="preserve"> and families and will vary with respect to hours, type and intensity of services, depending on the changing needs of each individual. The purpose/intent of CSS is to provide specific, measurable, and individualized services to each person served. CSS should be focused on the individual’s ability to succeed in the community; to identify and access needed services; and to show improvement in school, work, family, and community participation.</w:t>
      </w:r>
    </w:p>
    <w:p w14:paraId="06F34ADC" w14:textId="0B392369" w:rsidR="00090856" w:rsidRPr="006D4EE5" w:rsidRDefault="00090856" w:rsidP="00B647E0">
      <w:pPr>
        <w:pStyle w:val="NormalWeb"/>
        <w:shd w:val="clear" w:color="auto" w:fill="FFFFFF"/>
        <w:spacing w:after="0"/>
        <w:rPr>
          <w:rFonts w:ascii="Arial" w:hAnsi="Arial" w:cs="Arial"/>
        </w:rPr>
      </w:pPr>
      <w:r w:rsidRPr="006D4EE5">
        <w:rPr>
          <w:rFonts w:ascii="Arial" w:hAnsi="Arial" w:cs="Arial"/>
        </w:rPr>
        <w:t>A variety of community services and supports is available. Services are provided to adults with mental illness, children and youth with serious emotional disturbance, children and adults with intellectual/developmental disabilities, persons with substance abuse problems, and persons with Alzheimer’s disease or dementia.</w:t>
      </w:r>
      <w:r w:rsidR="00B647E0" w:rsidRPr="006D4EE5">
        <w:rPr>
          <w:rFonts w:ascii="Arial" w:hAnsi="Arial" w:cs="Arial"/>
        </w:rPr>
        <w:t xml:space="preserve">  </w:t>
      </w:r>
      <w:r w:rsidRPr="006D4EE5">
        <w:rPr>
          <w:rFonts w:ascii="Arial" w:hAnsi="Arial" w:cs="Arial"/>
        </w:rPr>
        <w:t>Services are provided by DMH operated programs and DMH certified providers, depending on the program/provider and location.</w:t>
      </w:r>
    </w:p>
    <w:p w14:paraId="55518F9B" w14:textId="77777777" w:rsidR="00B647E0" w:rsidRPr="006D4EE5" w:rsidRDefault="00B647E0" w:rsidP="00B647E0">
      <w:pPr>
        <w:pStyle w:val="Heading6"/>
        <w:rPr>
          <w:rFonts w:ascii="Arial" w:hAnsi="Arial" w:cs="Arial"/>
          <w:b/>
          <w:color w:val="auto"/>
          <w:sz w:val="24"/>
          <w:szCs w:val="24"/>
        </w:rPr>
      </w:pPr>
    </w:p>
    <w:p w14:paraId="5E23282D" w14:textId="77777777" w:rsidR="00090856" w:rsidRPr="00414139" w:rsidRDefault="00090856" w:rsidP="00090856"/>
    <w:tbl>
      <w:tblPr>
        <w:tblStyle w:val="TableGrid"/>
        <w:tblW w:w="9524" w:type="dxa"/>
        <w:tblInd w:w="0" w:type="dxa"/>
        <w:tblLook w:val="04A0" w:firstRow="1" w:lastRow="0" w:firstColumn="1" w:lastColumn="0" w:noHBand="0" w:noVBand="1"/>
      </w:tblPr>
      <w:tblGrid>
        <w:gridCol w:w="1184"/>
        <w:gridCol w:w="8340"/>
      </w:tblGrid>
      <w:tr w:rsidR="00090856" w:rsidRPr="00414139" w14:paraId="0E118B3E" w14:textId="77777777" w:rsidTr="00774629">
        <w:trPr>
          <w:trHeight w:val="981"/>
        </w:trPr>
        <w:tc>
          <w:tcPr>
            <w:tcW w:w="1184" w:type="dxa"/>
            <w:tcBorders>
              <w:top w:val="nil"/>
              <w:left w:val="nil"/>
              <w:bottom w:val="nil"/>
              <w:right w:val="nil"/>
            </w:tcBorders>
          </w:tcPr>
          <w:p w14:paraId="05C91C38" w14:textId="77777777" w:rsidR="00090856" w:rsidRPr="00C25C55" w:rsidRDefault="00090856" w:rsidP="00774629">
            <w:pPr>
              <w:spacing w:after="269" w:line="259" w:lineRule="auto"/>
              <w:ind w:left="5"/>
              <w:rPr>
                <w:b/>
              </w:rPr>
            </w:pPr>
            <w:r w:rsidRPr="00C25C55">
              <w:rPr>
                <w:b/>
                <w:u w:val="single" w:color="000000"/>
              </w:rPr>
              <w:t>Reporting Code:</w:t>
            </w:r>
            <w:r w:rsidRPr="00C25C55">
              <w:rPr>
                <w:b/>
              </w:rPr>
              <w:t xml:space="preserve">      </w:t>
            </w:r>
          </w:p>
        </w:tc>
        <w:tc>
          <w:tcPr>
            <w:tcW w:w="8340" w:type="dxa"/>
            <w:tcBorders>
              <w:top w:val="nil"/>
              <w:left w:val="nil"/>
              <w:bottom w:val="nil"/>
              <w:right w:val="nil"/>
            </w:tcBorders>
          </w:tcPr>
          <w:tbl>
            <w:tblPr>
              <w:tblStyle w:val="TableGrid0"/>
              <w:tblW w:w="0" w:type="auto"/>
              <w:tblInd w:w="1" w:type="dxa"/>
              <w:tblLook w:val="04A0" w:firstRow="1" w:lastRow="0" w:firstColumn="1" w:lastColumn="0" w:noHBand="0" w:noVBand="1"/>
            </w:tblPr>
            <w:tblGrid>
              <w:gridCol w:w="1341"/>
              <w:gridCol w:w="5204"/>
              <w:gridCol w:w="840"/>
              <w:gridCol w:w="944"/>
            </w:tblGrid>
            <w:tr w:rsidR="00090856" w:rsidRPr="00414139" w14:paraId="7FA90745" w14:textId="77777777" w:rsidTr="003B159E">
              <w:trPr>
                <w:trHeight w:val="331"/>
              </w:trPr>
              <w:tc>
                <w:tcPr>
                  <w:tcW w:w="1341" w:type="dxa"/>
                </w:tcPr>
                <w:p w14:paraId="0F4C49F8" w14:textId="77777777" w:rsidR="00090856" w:rsidRPr="00C25C55" w:rsidRDefault="00090856" w:rsidP="00774629">
                  <w:pPr>
                    <w:rPr>
                      <w:b/>
                    </w:rPr>
                  </w:pPr>
                  <w:r w:rsidRPr="00C25C55">
                    <w:rPr>
                      <w:b/>
                    </w:rPr>
                    <w:t>Procedure</w:t>
                  </w:r>
                </w:p>
              </w:tc>
              <w:tc>
                <w:tcPr>
                  <w:tcW w:w="5204" w:type="dxa"/>
                </w:tcPr>
                <w:p w14:paraId="7CBE565A" w14:textId="77777777" w:rsidR="00090856" w:rsidRPr="00C25C55" w:rsidRDefault="00090856" w:rsidP="00774629">
                  <w:pPr>
                    <w:rPr>
                      <w:b/>
                    </w:rPr>
                  </w:pPr>
                  <w:r w:rsidRPr="00C25C55">
                    <w:rPr>
                      <w:b/>
                    </w:rPr>
                    <w:t>Description</w:t>
                  </w:r>
                </w:p>
              </w:tc>
              <w:tc>
                <w:tcPr>
                  <w:tcW w:w="840" w:type="dxa"/>
                </w:tcPr>
                <w:p w14:paraId="2D03C1CB" w14:textId="77777777" w:rsidR="00090856" w:rsidRPr="00C25C55" w:rsidRDefault="00090856" w:rsidP="00774629">
                  <w:pPr>
                    <w:rPr>
                      <w:b/>
                    </w:rPr>
                  </w:pPr>
                  <w:r w:rsidRPr="00C25C55">
                    <w:rPr>
                      <w:b/>
                    </w:rPr>
                    <w:t>Billing Unit</w:t>
                  </w:r>
                </w:p>
              </w:tc>
              <w:tc>
                <w:tcPr>
                  <w:tcW w:w="944" w:type="dxa"/>
                </w:tcPr>
                <w:p w14:paraId="042E4F68" w14:textId="77777777" w:rsidR="00090856" w:rsidRPr="00C25C55" w:rsidRDefault="00090856" w:rsidP="00774629">
                  <w:pPr>
                    <w:rPr>
                      <w:b/>
                    </w:rPr>
                  </w:pPr>
                  <w:r w:rsidRPr="00C25C55">
                    <w:rPr>
                      <w:b/>
                    </w:rPr>
                    <w:t>Billing Rate</w:t>
                  </w:r>
                </w:p>
              </w:tc>
            </w:tr>
            <w:tr w:rsidR="00090856" w:rsidRPr="00414139" w14:paraId="72EEB18E" w14:textId="77777777" w:rsidTr="003B159E">
              <w:trPr>
                <w:trHeight w:val="170"/>
              </w:trPr>
              <w:tc>
                <w:tcPr>
                  <w:tcW w:w="1341" w:type="dxa"/>
                </w:tcPr>
                <w:p w14:paraId="1288CEA4" w14:textId="77777777" w:rsidR="00090856" w:rsidRPr="00414139" w:rsidRDefault="00090856" w:rsidP="00774629">
                  <w:r w:rsidRPr="00414139">
                    <w:t>H0036</w:t>
                  </w:r>
                </w:p>
              </w:tc>
              <w:tc>
                <w:tcPr>
                  <w:tcW w:w="5204" w:type="dxa"/>
                </w:tcPr>
                <w:p w14:paraId="256C24B3" w14:textId="77EA0425" w:rsidR="00090856" w:rsidRPr="00414139" w:rsidRDefault="00090856" w:rsidP="00774629">
                  <w:r w:rsidRPr="00414139">
                    <w:t>Community Support Services</w:t>
                  </w:r>
                  <w:r w:rsidR="009B21BF">
                    <w:t xml:space="preserve"> (Expired 8/31/2020)</w:t>
                  </w:r>
                </w:p>
              </w:tc>
              <w:tc>
                <w:tcPr>
                  <w:tcW w:w="840" w:type="dxa"/>
                </w:tcPr>
                <w:p w14:paraId="40C8A691" w14:textId="77777777" w:rsidR="00090856" w:rsidRPr="00414139" w:rsidRDefault="00090856" w:rsidP="00774629">
                  <w:r w:rsidRPr="00414139">
                    <w:t>1</w:t>
                  </w:r>
                </w:p>
              </w:tc>
              <w:tc>
                <w:tcPr>
                  <w:tcW w:w="944" w:type="dxa"/>
                </w:tcPr>
                <w:p w14:paraId="6CAAE3B6" w14:textId="77777777" w:rsidR="00090856" w:rsidRPr="00414139" w:rsidRDefault="00090856" w:rsidP="00774629">
                  <w:r w:rsidRPr="00414139">
                    <w:t>$14.88</w:t>
                  </w:r>
                </w:p>
              </w:tc>
            </w:tr>
            <w:tr w:rsidR="009B21BF" w:rsidRPr="00414139" w14:paraId="094BB6C2" w14:textId="77777777" w:rsidTr="003B159E">
              <w:trPr>
                <w:trHeight w:val="170"/>
              </w:trPr>
              <w:tc>
                <w:tcPr>
                  <w:tcW w:w="1341" w:type="dxa"/>
                </w:tcPr>
                <w:p w14:paraId="16EF9AF1" w14:textId="6646225A" w:rsidR="009B21BF" w:rsidRPr="00414139" w:rsidRDefault="009B21BF" w:rsidP="009B21BF">
                  <w:r>
                    <w:t>H2015</w:t>
                  </w:r>
                </w:p>
              </w:tc>
              <w:tc>
                <w:tcPr>
                  <w:tcW w:w="5204" w:type="dxa"/>
                </w:tcPr>
                <w:p w14:paraId="0117C62D" w14:textId="01BA2C0D" w:rsidR="009B21BF" w:rsidRPr="00414139" w:rsidRDefault="009B21BF" w:rsidP="009B21BF">
                  <w:r w:rsidRPr="00414139">
                    <w:t>Community Support Services</w:t>
                  </w:r>
                  <w:r>
                    <w:t xml:space="preserve"> (Effective 9/1/2020)</w:t>
                  </w:r>
                </w:p>
              </w:tc>
              <w:tc>
                <w:tcPr>
                  <w:tcW w:w="840" w:type="dxa"/>
                </w:tcPr>
                <w:p w14:paraId="081A6FC9" w14:textId="16204306" w:rsidR="009B21BF" w:rsidRPr="00414139" w:rsidRDefault="009B21BF" w:rsidP="009B21BF">
                  <w:r w:rsidRPr="00414139">
                    <w:t>1</w:t>
                  </w:r>
                </w:p>
              </w:tc>
              <w:tc>
                <w:tcPr>
                  <w:tcW w:w="944" w:type="dxa"/>
                </w:tcPr>
                <w:p w14:paraId="793F37C7" w14:textId="6EB7F081" w:rsidR="009B21BF" w:rsidRPr="00414139" w:rsidRDefault="009B21BF" w:rsidP="009B21BF">
                  <w:r w:rsidRPr="00414139">
                    <w:t>$14.88</w:t>
                  </w:r>
                </w:p>
              </w:tc>
            </w:tr>
          </w:tbl>
          <w:p w14:paraId="4A1E78EA" w14:textId="77777777" w:rsidR="00090856" w:rsidRPr="00414139" w:rsidRDefault="00090856" w:rsidP="00774629"/>
        </w:tc>
      </w:tr>
    </w:tbl>
    <w:p w14:paraId="52178205" w14:textId="77777777" w:rsidR="00090856" w:rsidRPr="00414139" w:rsidRDefault="00090856" w:rsidP="00090856"/>
    <w:tbl>
      <w:tblPr>
        <w:tblStyle w:val="TableGrid"/>
        <w:tblW w:w="9405" w:type="dxa"/>
        <w:tblInd w:w="0" w:type="dxa"/>
        <w:tblLook w:val="04A0" w:firstRow="1" w:lastRow="0" w:firstColumn="1" w:lastColumn="0" w:noHBand="0" w:noVBand="1"/>
      </w:tblPr>
      <w:tblGrid>
        <w:gridCol w:w="3600"/>
        <w:gridCol w:w="5805"/>
      </w:tblGrid>
      <w:tr w:rsidR="00090856" w:rsidRPr="006D4EE5" w14:paraId="74E4B96B" w14:textId="77777777" w:rsidTr="006D4EE5">
        <w:trPr>
          <w:trHeight w:val="269"/>
        </w:trPr>
        <w:tc>
          <w:tcPr>
            <w:tcW w:w="3600" w:type="dxa"/>
            <w:tcBorders>
              <w:top w:val="nil"/>
              <w:left w:val="nil"/>
              <w:bottom w:val="nil"/>
              <w:right w:val="nil"/>
            </w:tcBorders>
          </w:tcPr>
          <w:p w14:paraId="6AE3D201" w14:textId="77777777" w:rsidR="00090856" w:rsidRPr="006D4EE5" w:rsidRDefault="00090856" w:rsidP="00774629">
            <w:pPr>
              <w:tabs>
                <w:tab w:val="center" w:pos="2160"/>
              </w:tabs>
              <w:spacing w:line="259" w:lineRule="auto"/>
              <w:rPr>
                <w:rFonts w:ascii="Arial" w:hAnsi="Arial" w:cs="Arial"/>
                <w:sz w:val="24"/>
                <w:szCs w:val="24"/>
              </w:rPr>
            </w:pPr>
            <w:r w:rsidRPr="006D4EE5">
              <w:rPr>
                <w:rFonts w:ascii="Arial" w:hAnsi="Arial" w:cs="Arial"/>
                <w:b/>
                <w:sz w:val="24"/>
                <w:szCs w:val="24"/>
                <w:u w:val="single" w:color="000000"/>
              </w:rPr>
              <w:t>Reporting Unit:</w:t>
            </w:r>
            <w:r w:rsidRPr="006D4EE5">
              <w:rPr>
                <w:rFonts w:ascii="Arial" w:hAnsi="Arial" w:cs="Arial"/>
                <w:sz w:val="24"/>
                <w:szCs w:val="24"/>
              </w:rPr>
              <w:t xml:space="preserve"> 15 minutes</w:t>
            </w:r>
            <w:r w:rsidRPr="006D4EE5">
              <w:rPr>
                <w:rFonts w:ascii="Arial" w:hAnsi="Arial" w:cs="Arial"/>
                <w:color w:val="FF0000"/>
                <w:sz w:val="24"/>
                <w:szCs w:val="24"/>
              </w:rPr>
              <w:tab/>
              <w:t xml:space="preserve"> </w:t>
            </w:r>
          </w:p>
        </w:tc>
        <w:tc>
          <w:tcPr>
            <w:tcW w:w="5805" w:type="dxa"/>
            <w:tcBorders>
              <w:top w:val="nil"/>
              <w:left w:val="nil"/>
              <w:bottom w:val="nil"/>
              <w:right w:val="nil"/>
            </w:tcBorders>
          </w:tcPr>
          <w:p w14:paraId="40FC688C" w14:textId="77777777" w:rsidR="00090856" w:rsidRPr="006D4EE5" w:rsidRDefault="00090856" w:rsidP="00774629">
            <w:pPr>
              <w:spacing w:line="259" w:lineRule="auto"/>
              <w:ind w:left="130"/>
              <w:rPr>
                <w:rFonts w:ascii="Arial" w:hAnsi="Arial" w:cs="Arial"/>
                <w:sz w:val="24"/>
                <w:szCs w:val="24"/>
              </w:rPr>
            </w:pPr>
            <w:r w:rsidRPr="006D4EE5">
              <w:rPr>
                <w:rFonts w:ascii="Arial" w:hAnsi="Arial" w:cs="Arial"/>
                <w:sz w:val="24"/>
                <w:szCs w:val="24"/>
              </w:rPr>
              <w:t xml:space="preserve"> </w:t>
            </w:r>
          </w:p>
          <w:p w14:paraId="2E43AA30" w14:textId="77777777" w:rsidR="00090856" w:rsidRPr="006D4EE5" w:rsidRDefault="00090856" w:rsidP="00774629">
            <w:pPr>
              <w:spacing w:line="259" w:lineRule="auto"/>
              <w:ind w:left="130"/>
              <w:rPr>
                <w:rFonts w:ascii="Arial" w:hAnsi="Arial" w:cs="Arial"/>
                <w:sz w:val="24"/>
                <w:szCs w:val="24"/>
              </w:rPr>
            </w:pPr>
          </w:p>
        </w:tc>
      </w:tr>
    </w:tbl>
    <w:p w14:paraId="0E898854" w14:textId="6EDC89DD" w:rsidR="00314323" w:rsidRPr="006D4EE5" w:rsidRDefault="00314323" w:rsidP="00314323">
      <w:pPr>
        <w:spacing w:after="234" w:line="248" w:lineRule="auto"/>
        <w:ind w:left="2875" w:hanging="2861"/>
        <w:rPr>
          <w:rFonts w:ascii="Arial" w:hAnsi="Arial" w:cs="Arial"/>
          <w:color w:val="000000" w:themeColor="text1"/>
          <w:sz w:val="24"/>
          <w:szCs w:val="24"/>
        </w:rPr>
      </w:pPr>
      <w:r w:rsidRPr="006D4EE5">
        <w:rPr>
          <w:rFonts w:ascii="Arial" w:hAnsi="Arial" w:cs="Arial"/>
          <w:b/>
          <w:color w:val="000000" w:themeColor="text1"/>
          <w:sz w:val="24"/>
          <w:szCs w:val="24"/>
          <w:u w:val="single" w:color="000000"/>
        </w:rPr>
        <w:t>Maximum Billable Unit(s):</w:t>
      </w:r>
      <w:r w:rsidRPr="006D4EE5">
        <w:rPr>
          <w:rFonts w:ascii="Arial" w:hAnsi="Arial" w:cs="Arial"/>
          <w:color w:val="000000" w:themeColor="text1"/>
          <w:sz w:val="24"/>
          <w:szCs w:val="24"/>
        </w:rPr>
        <w:t xml:space="preserve">  Limited to 6 service units per day; 400 service units per year</w:t>
      </w:r>
    </w:p>
    <w:p w14:paraId="4C827493" w14:textId="77777777" w:rsidR="00314323" w:rsidRPr="006D4EE5" w:rsidRDefault="00314323" w:rsidP="00314323">
      <w:pPr>
        <w:spacing w:line="259" w:lineRule="auto"/>
        <w:rPr>
          <w:rFonts w:ascii="Arial" w:eastAsia="Calibri" w:hAnsi="Arial" w:cs="Arial"/>
          <w:color w:val="000000"/>
          <w:sz w:val="24"/>
          <w:szCs w:val="24"/>
        </w:rPr>
      </w:pPr>
    </w:p>
    <w:p w14:paraId="43BF15F3" w14:textId="77777777" w:rsidR="00314323" w:rsidRPr="006D4EE5" w:rsidRDefault="00314323" w:rsidP="00314323">
      <w:pPr>
        <w:spacing w:line="259" w:lineRule="auto"/>
        <w:ind w:left="19"/>
        <w:rPr>
          <w:rFonts w:ascii="Arial" w:eastAsia="Calibri" w:hAnsi="Arial" w:cs="Arial"/>
          <w:color w:val="000000"/>
          <w:sz w:val="24"/>
          <w:szCs w:val="24"/>
        </w:rPr>
      </w:pPr>
      <w:r w:rsidRPr="006D4EE5">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6D4EE5">
        <w:rPr>
          <w:rFonts w:ascii="Arial" w:eastAsia="Calibri" w:hAnsi="Arial" w:cs="Arial"/>
          <w:color w:val="000000"/>
          <w:sz w:val="24"/>
          <w:szCs w:val="24"/>
        </w:rPr>
        <w:t>be in compliance with</w:t>
      </w:r>
      <w:proofErr w:type="gramEnd"/>
      <w:r w:rsidRPr="006D4EE5">
        <w:rPr>
          <w:rFonts w:ascii="Arial" w:eastAsia="Calibri" w:hAnsi="Arial" w:cs="Arial"/>
          <w:color w:val="000000"/>
          <w:sz w:val="24"/>
          <w:szCs w:val="24"/>
        </w:rPr>
        <w:t xml:space="preserve"> all applicable federal, state, and local codes.</w:t>
      </w:r>
    </w:p>
    <w:p w14:paraId="3AA131CF" w14:textId="77777777" w:rsidR="00090856" w:rsidRPr="00414139" w:rsidRDefault="00090856" w:rsidP="00090856">
      <w:pPr>
        <w:rPr>
          <w:b/>
          <w:u w:val="single" w:color="000000"/>
        </w:rPr>
      </w:pPr>
      <w:r w:rsidRPr="00414139">
        <w:rPr>
          <w:b/>
          <w:u w:val="single" w:color="000000"/>
        </w:rPr>
        <w:br w:type="page"/>
      </w:r>
    </w:p>
    <w:p w14:paraId="2500B68F" w14:textId="77777777" w:rsidR="000B0A70" w:rsidRPr="002402FF" w:rsidRDefault="000B0A70" w:rsidP="000B0A70">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TARGETED CASE MANAGEMENT</w:t>
      </w:r>
    </w:p>
    <w:p w14:paraId="27684486" w14:textId="77777777" w:rsidR="000B0A70" w:rsidRPr="00F47D81" w:rsidRDefault="000B0A70" w:rsidP="000B0A70">
      <w:pPr>
        <w:pStyle w:val="Default"/>
        <w:rPr>
          <w:b/>
          <w:sz w:val="22"/>
          <w:szCs w:val="22"/>
        </w:rPr>
      </w:pPr>
      <w:r w:rsidRPr="00F47D81">
        <w:rPr>
          <w:b/>
          <w:sz w:val="22"/>
          <w:szCs w:val="22"/>
          <w:u w:val="single" w:color="000000"/>
        </w:rPr>
        <w:t>Definition:</w:t>
      </w:r>
      <w:r w:rsidRPr="00F47D81">
        <w:rPr>
          <w:b/>
          <w:sz w:val="22"/>
          <w:szCs w:val="22"/>
        </w:rPr>
        <w:t xml:space="preserve">  </w:t>
      </w:r>
    </w:p>
    <w:p w14:paraId="66198179" w14:textId="77777777" w:rsidR="000B0A70" w:rsidRPr="006D4EE5" w:rsidRDefault="000B0A70" w:rsidP="000B0A70">
      <w:pPr>
        <w:pStyle w:val="Default"/>
        <w:rPr>
          <w:rFonts w:ascii="Arial" w:hAnsi="Arial" w:cs="Arial"/>
        </w:rPr>
      </w:pPr>
      <w:r w:rsidRPr="006D4EE5">
        <w:rPr>
          <w:rFonts w:ascii="Arial" w:hAnsi="Arial" w:cs="Arial"/>
        </w:rPr>
        <w:t>Targeted Case Management Services are defined as services that provide information/referral and resource coordination for individuals and/or his/her family, or other supports. Targeted Case Management Services are directed towards helping the individual maintain his/her highest possible level of independence. Case managers monitor the individual service plan and ensure team members complete tasks that are assigned to them, that follow up and follow through occur and help identify when the person’s team may need to review the service plan for updates if the established plan is not working.</w:t>
      </w:r>
    </w:p>
    <w:p w14:paraId="7B88F305" w14:textId="77777777" w:rsidR="000B0A70" w:rsidRPr="00414139" w:rsidRDefault="000B0A70" w:rsidP="000B0A70">
      <w:pPr>
        <w:pStyle w:val="Default"/>
        <w:rPr>
          <w:sz w:val="22"/>
          <w:szCs w:val="22"/>
        </w:rPr>
      </w:pPr>
    </w:p>
    <w:p w14:paraId="4FDFEE84" w14:textId="77777777" w:rsidR="000B0A70" w:rsidRPr="00414139" w:rsidRDefault="000B0A70" w:rsidP="000B0A70">
      <w:pPr>
        <w:pStyle w:val="Default"/>
        <w:rPr>
          <w:sz w:val="22"/>
          <w:szCs w:val="22"/>
        </w:rPr>
      </w:pPr>
    </w:p>
    <w:p w14:paraId="5CCE26C7" w14:textId="77777777" w:rsidR="000B0A70" w:rsidRPr="00414139" w:rsidRDefault="000B0A70" w:rsidP="000B0A70"/>
    <w:tbl>
      <w:tblPr>
        <w:tblStyle w:val="TableGrid"/>
        <w:tblW w:w="9449" w:type="dxa"/>
        <w:tblInd w:w="0" w:type="dxa"/>
        <w:tblLook w:val="04A0" w:firstRow="1" w:lastRow="0" w:firstColumn="1" w:lastColumn="0" w:noHBand="0" w:noVBand="1"/>
      </w:tblPr>
      <w:tblGrid>
        <w:gridCol w:w="1175"/>
        <w:gridCol w:w="8274"/>
      </w:tblGrid>
      <w:tr w:rsidR="000B0A70" w:rsidRPr="00414139" w14:paraId="71276452" w14:textId="77777777" w:rsidTr="00774629">
        <w:trPr>
          <w:trHeight w:val="1026"/>
        </w:trPr>
        <w:tc>
          <w:tcPr>
            <w:tcW w:w="1175" w:type="dxa"/>
            <w:tcBorders>
              <w:top w:val="nil"/>
              <w:left w:val="nil"/>
              <w:bottom w:val="nil"/>
              <w:right w:val="nil"/>
            </w:tcBorders>
          </w:tcPr>
          <w:p w14:paraId="6BB27E8D" w14:textId="77777777" w:rsidR="000B0A70" w:rsidRPr="00F47D81" w:rsidRDefault="000B0A70" w:rsidP="00774629">
            <w:pPr>
              <w:spacing w:after="269" w:line="259" w:lineRule="auto"/>
              <w:ind w:left="5"/>
              <w:rPr>
                <w:b/>
              </w:rPr>
            </w:pPr>
            <w:r w:rsidRPr="00F47D81">
              <w:rPr>
                <w:b/>
                <w:u w:val="single" w:color="000000"/>
              </w:rPr>
              <w:t>Reporting Code:</w:t>
            </w:r>
            <w:r w:rsidRPr="00F47D81">
              <w:rPr>
                <w:b/>
              </w:rPr>
              <w:t xml:space="preserve">    </w:t>
            </w:r>
          </w:p>
        </w:tc>
        <w:tc>
          <w:tcPr>
            <w:tcW w:w="8274" w:type="dxa"/>
            <w:tcBorders>
              <w:top w:val="nil"/>
              <w:left w:val="nil"/>
              <w:bottom w:val="nil"/>
              <w:right w:val="nil"/>
            </w:tcBorders>
          </w:tcPr>
          <w:tbl>
            <w:tblPr>
              <w:tblStyle w:val="TableGrid0"/>
              <w:tblW w:w="0" w:type="auto"/>
              <w:tblInd w:w="1" w:type="dxa"/>
              <w:tblLook w:val="04A0" w:firstRow="1" w:lastRow="0" w:firstColumn="1" w:lastColumn="0" w:noHBand="0" w:noVBand="1"/>
            </w:tblPr>
            <w:tblGrid>
              <w:gridCol w:w="1194"/>
              <w:gridCol w:w="5288"/>
              <w:gridCol w:w="840"/>
              <w:gridCol w:w="941"/>
            </w:tblGrid>
            <w:tr w:rsidR="000B0A70" w:rsidRPr="00414139" w14:paraId="7B41BA29" w14:textId="77777777" w:rsidTr="00774629">
              <w:trPr>
                <w:trHeight w:val="347"/>
              </w:trPr>
              <w:tc>
                <w:tcPr>
                  <w:tcW w:w="1113" w:type="dxa"/>
                </w:tcPr>
                <w:p w14:paraId="39ADD465" w14:textId="77777777" w:rsidR="000B0A70" w:rsidRPr="00F47D81" w:rsidRDefault="000B0A70" w:rsidP="00774629">
                  <w:pPr>
                    <w:rPr>
                      <w:b/>
                    </w:rPr>
                  </w:pPr>
                  <w:r w:rsidRPr="00F47D81">
                    <w:rPr>
                      <w:b/>
                    </w:rPr>
                    <w:t>Procedure</w:t>
                  </w:r>
                </w:p>
              </w:tc>
              <w:tc>
                <w:tcPr>
                  <w:tcW w:w="5375" w:type="dxa"/>
                </w:tcPr>
                <w:p w14:paraId="5CB9F331" w14:textId="77777777" w:rsidR="000B0A70" w:rsidRPr="00F47D81" w:rsidRDefault="000B0A70" w:rsidP="00774629">
                  <w:pPr>
                    <w:rPr>
                      <w:b/>
                    </w:rPr>
                  </w:pPr>
                  <w:r w:rsidRPr="00F47D81">
                    <w:rPr>
                      <w:b/>
                    </w:rPr>
                    <w:t>Description</w:t>
                  </w:r>
                </w:p>
              </w:tc>
              <w:tc>
                <w:tcPr>
                  <w:tcW w:w="831" w:type="dxa"/>
                </w:tcPr>
                <w:p w14:paraId="64B38A19" w14:textId="77777777" w:rsidR="000B0A70" w:rsidRPr="00F47D81" w:rsidRDefault="000B0A70" w:rsidP="00774629">
                  <w:pPr>
                    <w:rPr>
                      <w:b/>
                    </w:rPr>
                  </w:pPr>
                  <w:r w:rsidRPr="00F47D81">
                    <w:rPr>
                      <w:b/>
                    </w:rPr>
                    <w:t>Billing Unit</w:t>
                  </w:r>
                </w:p>
              </w:tc>
              <w:tc>
                <w:tcPr>
                  <w:tcW w:w="943" w:type="dxa"/>
                </w:tcPr>
                <w:p w14:paraId="56C5BF1E" w14:textId="77777777" w:rsidR="000B0A70" w:rsidRPr="00F47D81" w:rsidRDefault="000B0A70" w:rsidP="00774629">
                  <w:pPr>
                    <w:rPr>
                      <w:b/>
                    </w:rPr>
                  </w:pPr>
                  <w:r w:rsidRPr="00F47D81">
                    <w:rPr>
                      <w:b/>
                    </w:rPr>
                    <w:t>Billing Rate</w:t>
                  </w:r>
                </w:p>
              </w:tc>
            </w:tr>
            <w:tr w:rsidR="000B0A70" w:rsidRPr="00414139" w14:paraId="69746238" w14:textId="77777777" w:rsidTr="00774629">
              <w:trPr>
                <w:trHeight w:val="178"/>
              </w:trPr>
              <w:tc>
                <w:tcPr>
                  <w:tcW w:w="1113" w:type="dxa"/>
                </w:tcPr>
                <w:p w14:paraId="238FB60D" w14:textId="77777777" w:rsidR="000B0A70" w:rsidRPr="00414139" w:rsidRDefault="000B0A70" w:rsidP="00774629">
                  <w:r w:rsidRPr="00414139">
                    <w:t>T1017</w:t>
                  </w:r>
                </w:p>
              </w:tc>
              <w:tc>
                <w:tcPr>
                  <w:tcW w:w="5375" w:type="dxa"/>
                </w:tcPr>
                <w:p w14:paraId="5B47CDA3" w14:textId="77777777" w:rsidR="000B0A70" w:rsidRPr="00414139" w:rsidRDefault="000B0A70" w:rsidP="00774629">
                  <w:r w:rsidRPr="00414139">
                    <w:t>Targeted Case Management</w:t>
                  </w:r>
                </w:p>
              </w:tc>
              <w:tc>
                <w:tcPr>
                  <w:tcW w:w="831" w:type="dxa"/>
                </w:tcPr>
                <w:p w14:paraId="6CA8D9E7" w14:textId="77777777" w:rsidR="000B0A70" w:rsidRPr="00414139" w:rsidRDefault="000B0A70" w:rsidP="00774629">
                  <w:r w:rsidRPr="00414139">
                    <w:t>1</w:t>
                  </w:r>
                </w:p>
              </w:tc>
              <w:tc>
                <w:tcPr>
                  <w:tcW w:w="943" w:type="dxa"/>
                </w:tcPr>
                <w:p w14:paraId="24BC5E24" w14:textId="77777777" w:rsidR="000B0A70" w:rsidRPr="00414139" w:rsidRDefault="000B0A70" w:rsidP="00774629">
                  <w:r w:rsidRPr="00414139">
                    <w:t>$14.88</w:t>
                  </w:r>
                </w:p>
              </w:tc>
            </w:tr>
          </w:tbl>
          <w:p w14:paraId="30E8E1B3" w14:textId="77777777" w:rsidR="000B0A70" w:rsidRPr="00414139" w:rsidRDefault="000B0A70" w:rsidP="00774629"/>
        </w:tc>
      </w:tr>
    </w:tbl>
    <w:p w14:paraId="0F4084E5" w14:textId="77777777" w:rsidR="000B0A70" w:rsidRPr="00414139" w:rsidRDefault="000B0A70" w:rsidP="000B0A70"/>
    <w:tbl>
      <w:tblPr>
        <w:tblStyle w:val="TableGrid"/>
        <w:tblW w:w="9405" w:type="dxa"/>
        <w:tblInd w:w="0" w:type="dxa"/>
        <w:tblLook w:val="04A0" w:firstRow="1" w:lastRow="0" w:firstColumn="1" w:lastColumn="0" w:noHBand="0" w:noVBand="1"/>
      </w:tblPr>
      <w:tblGrid>
        <w:gridCol w:w="3060"/>
        <w:gridCol w:w="6345"/>
      </w:tblGrid>
      <w:tr w:rsidR="000B0A70" w:rsidRPr="006D4EE5" w14:paraId="75ECA873" w14:textId="77777777" w:rsidTr="006D4EE5">
        <w:trPr>
          <w:trHeight w:val="269"/>
        </w:trPr>
        <w:tc>
          <w:tcPr>
            <w:tcW w:w="3060" w:type="dxa"/>
            <w:tcBorders>
              <w:top w:val="nil"/>
              <w:left w:val="nil"/>
              <w:bottom w:val="nil"/>
              <w:right w:val="nil"/>
            </w:tcBorders>
          </w:tcPr>
          <w:p w14:paraId="3936F645" w14:textId="77777777" w:rsidR="000B0A70" w:rsidRPr="006D4EE5" w:rsidRDefault="000B0A70" w:rsidP="00774629">
            <w:pPr>
              <w:tabs>
                <w:tab w:val="center" w:pos="2160"/>
              </w:tabs>
              <w:spacing w:line="259" w:lineRule="auto"/>
              <w:rPr>
                <w:rFonts w:ascii="Arial" w:hAnsi="Arial" w:cs="Arial"/>
                <w:sz w:val="24"/>
                <w:szCs w:val="24"/>
              </w:rPr>
            </w:pPr>
            <w:r w:rsidRPr="003B159E">
              <w:rPr>
                <w:rFonts w:ascii="Arial" w:hAnsi="Arial" w:cs="Arial"/>
                <w:b/>
                <w:sz w:val="24"/>
                <w:szCs w:val="24"/>
                <w:u w:val="single" w:color="000000"/>
              </w:rPr>
              <w:t>Reporting Unit:</w:t>
            </w:r>
            <w:r w:rsidRPr="003B159E">
              <w:rPr>
                <w:rFonts w:ascii="Arial" w:hAnsi="Arial" w:cs="Arial"/>
                <w:sz w:val="24"/>
                <w:szCs w:val="24"/>
              </w:rPr>
              <w:t xml:space="preserve"> 15 minutes</w:t>
            </w:r>
            <w:r w:rsidRPr="006D4EE5">
              <w:rPr>
                <w:rFonts w:ascii="Arial" w:hAnsi="Arial" w:cs="Arial"/>
                <w:color w:val="FF0000"/>
                <w:sz w:val="24"/>
                <w:szCs w:val="24"/>
              </w:rPr>
              <w:tab/>
              <w:t xml:space="preserve"> </w:t>
            </w:r>
          </w:p>
        </w:tc>
        <w:tc>
          <w:tcPr>
            <w:tcW w:w="6345" w:type="dxa"/>
            <w:tcBorders>
              <w:top w:val="nil"/>
              <w:left w:val="nil"/>
              <w:bottom w:val="nil"/>
              <w:right w:val="nil"/>
            </w:tcBorders>
          </w:tcPr>
          <w:p w14:paraId="0C928DEF" w14:textId="77777777" w:rsidR="000B0A70" w:rsidRPr="006D4EE5" w:rsidRDefault="000B0A70" w:rsidP="00774629">
            <w:pPr>
              <w:spacing w:line="259" w:lineRule="auto"/>
              <w:ind w:left="130"/>
              <w:rPr>
                <w:rFonts w:ascii="Arial" w:hAnsi="Arial" w:cs="Arial"/>
                <w:sz w:val="24"/>
                <w:szCs w:val="24"/>
              </w:rPr>
            </w:pPr>
            <w:r w:rsidRPr="006D4EE5">
              <w:rPr>
                <w:rFonts w:ascii="Arial" w:hAnsi="Arial" w:cs="Arial"/>
                <w:sz w:val="24"/>
                <w:szCs w:val="24"/>
              </w:rPr>
              <w:t xml:space="preserve"> </w:t>
            </w:r>
          </w:p>
          <w:p w14:paraId="6D5BCDA2" w14:textId="77777777" w:rsidR="000B0A70" w:rsidRPr="006D4EE5" w:rsidRDefault="000B0A70" w:rsidP="00774629">
            <w:pPr>
              <w:spacing w:line="259" w:lineRule="auto"/>
              <w:ind w:left="130"/>
              <w:rPr>
                <w:rFonts w:ascii="Arial" w:hAnsi="Arial" w:cs="Arial"/>
                <w:sz w:val="24"/>
                <w:szCs w:val="24"/>
              </w:rPr>
            </w:pPr>
          </w:p>
        </w:tc>
      </w:tr>
    </w:tbl>
    <w:p w14:paraId="0A1C4B1C" w14:textId="168CC887" w:rsidR="002C6203" w:rsidRPr="006D4EE5" w:rsidRDefault="002C6203" w:rsidP="002C6203">
      <w:pPr>
        <w:spacing w:after="234" w:line="248" w:lineRule="auto"/>
        <w:ind w:left="2875" w:hanging="2861"/>
        <w:rPr>
          <w:rFonts w:ascii="Arial" w:hAnsi="Arial" w:cs="Arial"/>
          <w:color w:val="000000" w:themeColor="text1"/>
          <w:sz w:val="24"/>
          <w:szCs w:val="24"/>
        </w:rPr>
      </w:pPr>
      <w:r w:rsidRPr="006D4EE5">
        <w:rPr>
          <w:rFonts w:ascii="Arial" w:hAnsi="Arial" w:cs="Arial"/>
          <w:b/>
          <w:color w:val="000000" w:themeColor="text1"/>
          <w:sz w:val="24"/>
          <w:szCs w:val="24"/>
          <w:u w:val="single" w:color="000000"/>
        </w:rPr>
        <w:t>Maximum Billable Unit(s):</w:t>
      </w:r>
      <w:r w:rsidRPr="006D4EE5">
        <w:rPr>
          <w:rFonts w:ascii="Arial" w:hAnsi="Arial" w:cs="Arial"/>
          <w:color w:val="000000" w:themeColor="text1"/>
          <w:sz w:val="24"/>
          <w:szCs w:val="24"/>
        </w:rPr>
        <w:t xml:space="preserve">  Limited to </w:t>
      </w:r>
      <w:r w:rsidR="00870B21" w:rsidRPr="006D4EE5">
        <w:rPr>
          <w:rFonts w:ascii="Arial" w:hAnsi="Arial" w:cs="Arial"/>
          <w:color w:val="000000" w:themeColor="text1"/>
          <w:sz w:val="24"/>
          <w:szCs w:val="24"/>
        </w:rPr>
        <w:t>2</w:t>
      </w:r>
      <w:r w:rsidRPr="006D4EE5">
        <w:rPr>
          <w:rFonts w:ascii="Arial" w:hAnsi="Arial" w:cs="Arial"/>
          <w:color w:val="000000" w:themeColor="text1"/>
          <w:sz w:val="24"/>
          <w:szCs w:val="24"/>
        </w:rPr>
        <w:t xml:space="preserve"> service unit</w:t>
      </w:r>
      <w:r w:rsidR="00870B21" w:rsidRPr="006D4EE5">
        <w:rPr>
          <w:rFonts w:ascii="Arial" w:hAnsi="Arial" w:cs="Arial"/>
          <w:color w:val="000000" w:themeColor="text1"/>
          <w:sz w:val="24"/>
          <w:szCs w:val="24"/>
        </w:rPr>
        <w:t>s</w:t>
      </w:r>
      <w:r w:rsidRPr="006D4EE5">
        <w:rPr>
          <w:rFonts w:ascii="Arial" w:hAnsi="Arial" w:cs="Arial"/>
          <w:color w:val="000000" w:themeColor="text1"/>
          <w:sz w:val="24"/>
          <w:szCs w:val="24"/>
        </w:rPr>
        <w:t xml:space="preserve"> per day; </w:t>
      </w:r>
      <w:r w:rsidR="00870B21" w:rsidRPr="006D4EE5">
        <w:rPr>
          <w:rFonts w:ascii="Arial" w:hAnsi="Arial" w:cs="Arial"/>
          <w:color w:val="000000" w:themeColor="text1"/>
          <w:sz w:val="24"/>
          <w:szCs w:val="24"/>
        </w:rPr>
        <w:t>260</w:t>
      </w:r>
      <w:r w:rsidRPr="006D4EE5">
        <w:rPr>
          <w:rFonts w:ascii="Arial" w:hAnsi="Arial" w:cs="Arial"/>
          <w:color w:val="000000" w:themeColor="text1"/>
          <w:sz w:val="24"/>
          <w:szCs w:val="24"/>
        </w:rPr>
        <w:t xml:space="preserve"> service units per year</w:t>
      </w:r>
    </w:p>
    <w:p w14:paraId="7A7A2CA9" w14:textId="7C0685B1" w:rsidR="002C6203" w:rsidRPr="006D4EE5" w:rsidRDefault="002C6203" w:rsidP="002C6203">
      <w:pPr>
        <w:spacing w:line="259" w:lineRule="auto"/>
        <w:ind w:left="19"/>
        <w:rPr>
          <w:rFonts w:ascii="Arial" w:eastAsia="Calibri" w:hAnsi="Arial" w:cs="Arial"/>
          <w:color w:val="000000"/>
          <w:sz w:val="24"/>
          <w:szCs w:val="24"/>
        </w:rPr>
      </w:pPr>
      <w:r w:rsidRPr="006D4EE5">
        <w:rPr>
          <w:rFonts w:ascii="Arial" w:hAnsi="Arial" w:cs="Arial"/>
          <w:b/>
          <w:sz w:val="24"/>
          <w:szCs w:val="24"/>
          <w:u w:val="single" w:color="000000"/>
        </w:rPr>
        <w:t>Reporting Combination Restrictions if any:</w:t>
      </w:r>
      <w:r w:rsidRPr="006D4EE5">
        <w:rPr>
          <w:rFonts w:ascii="Arial" w:hAnsi="Arial" w:cs="Arial"/>
          <w:b/>
          <w:sz w:val="24"/>
          <w:szCs w:val="24"/>
        </w:rPr>
        <w:t xml:space="preserve">  </w:t>
      </w:r>
      <w:r w:rsidRPr="006D4EE5">
        <w:rPr>
          <w:rFonts w:ascii="Arial" w:eastAsia="Calibri" w:hAnsi="Arial" w:cs="Arial"/>
          <w:color w:val="000000"/>
          <w:sz w:val="24"/>
          <w:szCs w:val="24"/>
        </w:rPr>
        <w:t xml:space="preserve">Must be actively enrolled in an MDMH certified substance use disorder </w:t>
      </w:r>
      <w:r w:rsidR="00F37EE0">
        <w:rPr>
          <w:rFonts w:ascii="Arial" w:eastAsia="Calibri" w:hAnsi="Arial" w:cs="Arial"/>
          <w:color w:val="000000"/>
          <w:sz w:val="24"/>
          <w:szCs w:val="24"/>
        </w:rPr>
        <w:t xml:space="preserve">or mental health </w:t>
      </w:r>
      <w:r w:rsidRPr="006D4EE5">
        <w:rPr>
          <w:rFonts w:ascii="Arial" w:eastAsia="Calibri" w:hAnsi="Arial" w:cs="Arial"/>
          <w:color w:val="000000"/>
          <w:sz w:val="24"/>
          <w:szCs w:val="24"/>
        </w:rPr>
        <w:t xml:space="preserve">treatment program.  </w:t>
      </w:r>
    </w:p>
    <w:p w14:paraId="3C105824" w14:textId="77777777" w:rsidR="002C6203" w:rsidRPr="006D4EE5" w:rsidRDefault="002C6203" w:rsidP="002C6203">
      <w:pPr>
        <w:spacing w:line="259" w:lineRule="auto"/>
        <w:ind w:left="19"/>
        <w:rPr>
          <w:rFonts w:ascii="Arial" w:hAnsi="Arial" w:cs="Arial"/>
          <w:sz w:val="24"/>
          <w:szCs w:val="24"/>
        </w:rPr>
      </w:pPr>
    </w:p>
    <w:p w14:paraId="3589CA09" w14:textId="02188E5E" w:rsidR="00F47D81" w:rsidRPr="006D4EE5" w:rsidRDefault="00F47D81" w:rsidP="002C6203">
      <w:pPr>
        <w:spacing w:line="259" w:lineRule="auto"/>
        <w:ind w:left="19"/>
        <w:rPr>
          <w:rFonts w:ascii="Arial" w:hAnsi="Arial" w:cs="Arial"/>
          <w:sz w:val="24"/>
          <w:szCs w:val="24"/>
        </w:rPr>
      </w:pPr>
    </w:p>
    <w:p w14:paraId="285A11B4" w14:textId="734E9176" w:rsidR="00F47D81" w:rsidRPr="006D4EE5" w:rsidRDefault="00F47D81" w:rsidP="00F47D81">
      <w:pPr>
        <w:spacing w:line="259" w:lineRule="auto"/>
        <w:ind w:left="19"/>
        <w:rPr>
          <w:rFonts w:ascii="Arial" w:eastAsia="Calibri" w:hAnsi="Arial" w:cs="Arial"/>
          <w:color w:val="000000"/>
          <w:sz w:val="24"/>
          <w:szCs w:val="24"/>
        </w:rPr>
      </w:pPr>
      <w:r w:rsidRPr="006D4EE5">
        <w:rPr>
          <w:rFonts w:ascii="Arial" w:eastAsia="Calibri" w:hAnsi="Arial" w:cs="Arial"/>
          <w:color w:val="000000"/>
          <w:sz w:val="24"/>
          <w:szCs w:val="24"/>
        </w:rPr>
        <w:t>Targeted case management may be provided face-to-face or via telephone.  Targeted case management is not designed to be a mobile service, but there is no prohibition on services being provided in a location other than a community mental health center   Location should be in compliance with all applicable federal, state, and local codes.</w:t>
      </w:r>
    </w:p>
    <w:p w14:paraId="6E0B7298" w14:textId="77777777" w:rsidR="002C6203" w:rsidRDefault="002C6203" w:rsidP="002C6203">
      <w:pPr>
        <w:spacing w:line="259" w:lineRule="auto"/>
        <w:rPr>
          <w:rFonts w:eastAsia="Calibri"/>
          <w:color w:val="000000"/>
        </w:rPr>
      </w:pPr>
    </w:p>
    <w:p w14:paraId="0FBDB258" w14:textId="6AB970A2" w:rsidR="000D751B" w:rsidRPr="002402FF" w:rsidRDefault="000D751B" w:rsidP="000D751B">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t>IDD TARGETED CASE MANAGEMENT</w:t>
      </w:r>
    </w:p>
    <w:p w14:paraId="7EEE1C39" w14:textId="649F6410" w:rsidR="000D751B" w:rsidRDefault="000D751B" w:rsidP="000D751B">
      <w:pPr>
        <w:rPr>
          <w:b/>
          <w:color w:val="31849B" w:themeColor="accent5" w:themeShade="BF"/>
          <w:sz w:val="28"/>
          <w:szCs w:val="28"/>
          <w:highlight w:val="cyan"/>
          <w:u w:val="single"/>
        </w:rPr>
      </w:pPr>
    </w:p>
    <w:tbl>
      <w:tblPr>
        <w:tblStyle w:val="TableGrid"/>
        <w:tblW w:w="9449" w:type="dxa"/>
        <w:tblInd w:w="0" w:type="dxa"/>
        <w:tblLook w:val="04A0" w:firstRow="1" w:lastRow="0" w:firstColumn="1" w:lastColumn="0" w:noHBand="0" w:noVBand="1"/>
      </w:tblPr>
      <w:tblGrid>
        <w:gridCol w:w="1175"/>
        <w:gridCol w:w="8274"/>
      </w:tblGrid>
      <w:tr w:rsidR="000D751B" w:rsidRPr="00414139" w14:paraId="1D29F140" w14:textId="77777777" w:rsidTr="007C394B">
        <w:trPr>
          <w:trHeight w:val="1026"/>
        </w:trPr>
        <w:tc>
          <w:tcPr>
            <w:tcW w:w="1175" w:type="dxa"/>
            <w:tcBorders>
              <w:top w:val="nil"/>
              <w:left w:val="nil"/>
              <w:bottom w:val="nil"/>
              <w:right w:val="nil"/>
            </w:tcBorders>
          </w:tcPr>
          <w:p w14:paraId="432C28D2" w14:textId="77777777" w:rsidR="000D751B" w:rsidRPr="00F47D81" w:rsidRDefault="000D751B" w:rsidP="007C394B">
            <w:pPr>
              <w:spacing w:after="269" w:line="259" w:lineRule="auto"/>
              <w:ind w:left="5"/>
              <w:rPr>
                <w:b/>
              </w:rPr>
            </w:pPr>
            <w:r w:rsidRPr="00F47D81">
              <w:rPr>
                <w:b/>
                <w:u w:val="single" w:color="000000"/>
              </w:rPr>
              <w:t>Reporting Code:</w:t>
            </w:r>
            <w:r w:rsidRPr="00F47D81">
              <w:rPr>
                <w:b/>
              </w:rPr>
              <w:t xml:space="preserve">    </w:t>
            </w:r>
          </w:p>
        </w:tc>
        <w:tc>
          <w:tcPr>
            <w:tcW w:w="8274" w:type="dxa"/>
            <w:tcBorders>
              <w:top w:val="nil"/>
              <w:left w:val="nil"/>
              <w:bottom w:val="nil"/>
              <w:right w:val="nil"/>
            </w:tcBorders>
          </w:tcPr>
          <w:tbl>
            <w:tblPr>
              <w:tblStyle w:val="TableGrid0"/>
              <w:tblW w:w="0" w:type="auto"/>
              <w:tblInd w:w="1" w:type="dxa"/>
              <w:tblLook w:val="04A0" w:firstRow="1" w:lastRow="0" w:firstColumn="1" w:lastColumn="0" w:noHBand="0" w:noVBand="1"/>
            </w:tblPr>
            <w:tblGrid>
              <w:gridCol w:w="1194"/>
              <w:gridCol w:w="5286"/>
              <w:gridCol w:w="840"/>
              <w:gridCol w:w="943"/>
            </w:tblGrid>
            <w:tr w:rsidR="000D751B" w:rsidRPr="00414139" w14:paraId="49CF82E6" w14:textId="77777777" w:rsidTr="007C394B">
              <w:trPr>
                <w:trHeight w:val="347"/>
              </w:trPr>
              <w:tc>
                <w:tcPr>
                  <w:tcW w:w="1113" w:type="dxa"/>
                </w:tcPr>
                <w:p w14:paraId="1026E85E" w14:textId="77777777" w:rsidR="000D751B" w:rsidRPr="00F47D81" w:rsidRDefault="000D751B" w:rsidP="007C394B">
                  <w:pPr>
                    <w:rPr>
                      <w:b/>
                    </w:rPr>
                  </w:pPr>
                  <w:r w:rsidRPr="00F47D81">
                    <w:rPr>
                      <w:b/>
                    </w:rPr>
                    <w:t>Procedure</w:t>
                  </w:r>
                </w:p>
              </w:tc>
              <w:tc>
                <w:tcPr>
                  <w:tcW w:w="5375" w:type="dxa"/>
                </w:tcPr>
                <w:p w14:paraId="3FAD1D17" w14:textId="77777777" w:rsidR="000D751B" w:rsidRPr="00F47D81" w:rsidRDefault="000D751B" w:rsidP="007C394B">
                  <w:pPr>
                    <w:rPr>
                      <w:b/>
                    </w:rPr>
                  </w:pPr>
                  <w:r w:rsidRPr="00F47D81">
                    <w:rPr>
                      <w:b/>
                    </w:rPr>
                    <w:t>Description</w:t>
                  </w:r>
                </w:p>
              </w:tc>
              <w:tc>
                <w:tcPr>
                  <w:tcW w:w="831" w:type="dxa"/>
                </w:tcPr>
                <w:p w14:paraId="6F41C502" w14:textId="77777777" w:rsidR="000D751B" w:rsidRPr="00F47D81" w:rsidRDefault="000D751B" w:rsidP="007C394B">
                  <w:pPr>
                    <w:rPr>
                      <w:b/>
                    </w:rPr>
                  </w:pPr>
                  <w:r w:rsidRPr="00F47D81">
                    <w:rPr>
                      <w:b/>
                    </w:rPr>
                    <w:t>Billing Unit</w:t>
                  </w:r>
                </w:p>
              </w:tc>
              <w:tc>
                <w:tcPr>
                  <w:tcW w:w="943" w:type="dxa"/>
                </w:tcPr>
                <w:p w14:paraId="492FCCC5" w14:textId="77777777" w:rsidR="000D751B" w:rsidRPr="00F47D81" w:rsidRDefault="000D751B" w:rsidP="007C394B">
                  <w:pPr>
                    <w:rPr>
                      <w:b/>
                    </w:rPr>
                  </w:pPr>
                  <w:r w:rsidRPr="00F47D81">
                    <w:rPr>
                      <w:b/>
                    </w:rPr>
                    <w:t>Billing Rate</w:t>
                  </w:r>
                </w:p>
              </w:tc>
            </w:tr>
            <w:tr w:rsidR="000D751B" w:rsidRPr="00414139" w14:paraId="21B3B6EF" w14:textId="77777777" w:rsidTr="007C394B">
              <w:trPr>
                <w:trHeight w:val="178"/>
              </w:trPr>
              <w:tc>
                <w:tcPr>
                  <w:tcW w:w="1113" w:type="dxa"/>
                </w:tcPr>
                <w:p w14:paraId="38DD8985" w14:textId="6D7BF19E" w:rsidR="000D751B" w:rsidRPr="00414139" w:rsidRDefault="000D751B" w:rsidP="007C394B">
                  <w:r w:rsidRPr="00414139">
                    <w:t>T</w:t>
                  </w:r>
                  <w:r w:rsidR="00BC6D2D">
                    <w:t>2023</w:t>
                  </w:r>
                </w:p>
              </w:tc>
              <w:tc>
                <w:tcPr>
                  <w:tcW w:w="5375" w:type="dxa"/>
                </w:tcPr>
                <w:p w14:paraId="25F19699" w14:textId="77777777" w:rsidR="000D751B" w:rsidRPr="00414139" w:rsidRDefault="000D751B" w:rsidP="007C394B">
                  <w:r w:rsidRPr="00414139">
                    <w:t>Targeted Case Management</w:t>
                  </w:r>
                </w:p>
              </w:tc>
              <w:tc>
                <w:tcPr>
                  <w:tcW w:w="831" w:type="dxa"/>
                </w:tcPr>
                <w:p w14:paraId="402B38E9" w14:textId="77777777" w:rsidR="000D751B" w:rsidRPr="00414139" w:rsidRDefault="000D751B" w:rsidP="007C394B">
                  <w:r w:rsidRPr="00414139">
                    <w:t>1</w:t>
                  </w:r>
                </w:p>
              </w:tc>
              <w:tc>
                <w:tcPr>
                  <w:tcW w:w="943" w:type="dxa"/>
                </w:tcPr>
                <w:p w14:paraId="55330781" w14:textId="014EED0F" w:rsidR="000D751B" w:rsidRPr="00414139" w:rsidRDefault="000D751B" w:rsidP="007C394B">
                  <w:r w:rsidRPr="00414139">
                    <w:t>$1</w:t>
                  </w:r>
                  <w:r w:rsidR="001970C0">
                    <w:t>51</w:t>
                  </w:r>
                  <w:r w:rsidRPr="00414139">
                    <w:t>.</w:t>
                  </w:r>
                  <w:r w:rsidR="001970C0">
                    <w:t>01</w:t>
                  </w:r>
                </w:p>
              </w:tc>
            </w:tr>
          </w:tbl>
          <w:p w14:paraId="067DA4DA" w14:textId="77777777" w:rsidR="000D751B" w:rsidRPr="00414139" w:rsidRDefault="000D751B" w:rsidP="007C394B"/>
        </w:tc>
      </w:tr>
    </w:tbl>
    <w:p w14:paraId="6D18E49C" w14:textId="77777777" w:rsidR="000D751B" w:rsidRPr="00414139" w:rsidRDefault="000D751B" w:rsidP="000D751B"/>
    <w:tbl>
      <w:tblPr>
        <w:tblStyle w:val="TableGrid"/>
        <w:tblW w:w="9405" w:type="dxa"/>
        <w:tblInd w:w="0" w:type="dxa"/>
        <w:tblLook w:val="04A0" w:firstRow="1" w:lastRow="0" w:firstColumn="1" w:lastColumn="0" w:noHBand="0" w:noVBand="1"/>
      </w:tblPr>
      <w:tblGrid>
        <w:gridCol w:w="3060"/>
        <w:gridCol w:w="6345"/>
      </w:tblGrid>
      <w:tr w:rsidR="000D751B" w:rsidRPr="006D4EE5" w14:paraId="4548AAAC" w14:textId="77777777" w:rsidTr="007C394B">
        <w:trPr>
          <w:trHeight w:val="269"/>
        </w:trPr>
        <w:tc>
          <w:tcPr>
            <w:tcW w:w="3060" w:type="dxa"/>
            <w:tcBorders>
              <w:top w:val="nil"/>
              <w:left w:val="nil"/>
              <w:bottom w:val="nil"/>
              <w:right w:val="nil"/>
            </w:tcBorders>
          </w:tcPr>
          <w:p w14:paraId="6F0735FF" w14:textId="35143A17" w:rsidR="000D751B" w:rsidRPr="006D4EE5" w:rsidRDefault="000D751B" w:rsidP="007C394B">
            <w:pPr>
              <w:tabs>
                <w:tab w:val="center" w:pos="2160"/>
              </w:tabs>
              <w:spacing w:line="259" w:lineRule="auto"/>
              <w:rPr>
                <w:rFonts w:ascii="Arial" w:hAnsi="Arial" w:cs="Arial"/>
                <w:sz w:val="24"/>
                <w:szCs w:val="24"/>
              </w:rPr>
            </w:pPr>
            <w:r w:rsidRPr="003B159E">
              <w:rPr>
                <w:rFonts w:ascii="Arial" w:hAnsi="Arial" w:cs="Arial"/>
                <w:b/>
                <w:sz w:val="24"/>
                <w:szCs w:val="24"/>
                <w:u w:val="single" w:color="000000"/>
              </w:rPr>
              <w:t>Reporting Unit:</w:t>
            </w:r>
            <w:r w:rsidRPr="003B159E">
              <w:rPr>
                <w:rFonts w:ascii="Arial" w:hAnsi="Arial" w:cs="Arial"/>
                <w:sz w:val="24"/>
                <w:szCs w:val="24"/>
              </w:rPr>
              <w:t xml:space="preserve"> </w:t>
            </w:r>
            <w:r w:rsidR="00BC6D2D">
              <w:rPr>
                <w:rFonts w:ascii="Arial" w:hAnsi="Arial" w:cs="Arial"/>
                <w:sz w:val="24"/>
                <w:szCs w:val="24"/>
              </w:rPr>
              <w:t>Monthly</w:t>
            </w:r>
            <w:r w:rsidRPr="006D4EE5">
              <w:rPr>
                <w:rFonts w:ascii="Arial" w:hAnsi="Arial" w:cs="Arial"/>
                <w:color w:val="FF0000"/>
                <w:sz w:val="24"/>
                <w:szCs w:val="24"/>
              </w:rPr>
              <w:tab/>
              <w:t xml:space="preserve"> </w:t>
            </w:r>
          </w:p>
        </w:tc>
        <w:tc>
          <w:tcPr>
            <w:tcW w:w="6345" w:type="dxa"/>
            <w:tcBorders>
              <w:top w:val="nil"/>
              <w:left w:val="nil"/>
              <w:bottom w:val="nil"/>
              <w:right w:val="nil"/>
            </w:tcBorders>
          </w:tcPr>
          <w:p w14:paraId="02AF6543" w14:textId="77777777" w:rsidR="000D751B" w:rsidRPr="006D4EE5" w:rsidRDefault="000D751B" w:rsidP="007C394B">
            <w:pPr>
              <w:spacing w:line="259" w:lineRule="auto"/>
              <w:ind w:left="130"/>
              <w:rPr>
                <w:rFonts w:ascii="Arial" w:hAnsi="Arial" w:cs="Arial"/>
                <w:sz w:val="24"/>
                <w:szCs w:val="24"/>
              </w:rPr>
            </w:pPr>
            <w:r w:rsidRPr="006D4EE5">
              <w:rPr>
                <w:rFonts w:ascii="Arial" w:hAnsi="Arial" w:cs="Arial"/>
                <w:sz w:val="24"/>
                <w:szCs w:val="24"/>
              </w:rPr>
              <w:t xml:space="preserve"> </w:t>
            </w:r>
          </w:p>
          <w:p w14:paraId="1DCC64ED" w14:textId="77777777" w:rsidR="000D751B" w:rsidRPr="006D4EE5" w:rsidRDefault="000D751B" w:rsidP="007C394B">
            <w:pPr>
              <w:spacing w:line="259" w:lineRule="auto"/>
              <w:ind w:left="130"/>
              <w:rPr>
                <w:rFonts w:ascii="Arial" w:hAnsi="Arial" w:cs="Arial"/>
                <w:sz w:val="24"/>
                <w:szCs w:val="24"/>
              </w:rPr>
            </w:pPr>
          </w:p>
        </w:tc>
      </w:tr>
    </w:tbl>
    <w:p w14:paraId="3859D96A" w14:textId="77777777" w:rsidR="001970C0" w:rsidRDefault="000D751B" w:rsidP="000D751B">
      <w:pPr>
        <w:spacing w:line="259" w:lineRule="auto"/>
        <w:ind w:left="19"/>
        <w:rPr>
          <w:rFonts w:ascii="Arial" w:eastAsia="Calibri" w:hAnsi="Arial" w:cs="Arial"/>
          <w:color w:val="000000"/>
          <w:sz w:val="24"/>
          <w:szCs w:val="24"/>
        </w:rPr>
      </w:pPr>
      <w:r w:rsidRPr="006D4EE5">
        <w:rPr>
          <w:rFonts w:ascii="Arial" w:hAnsi="Arial" w:cs="Arial"/>
          <w:b/>
          <w:sz w:val="24"/>
          <w:szCs w:val="24"/>
          <w:u w:val="single" w:color="000000"/>
        </w:rPr>
        <w:t>Reporting Combination Restrictions if any:</w:t>
      </w:r>
      <w:r w:rsidRPr="006D4EE5">
        <w:rPr>
          <w:rFonts w:ascii="Arial" w:hAnsi="Arial" w:cs="Arial"/>
          <w:b/>
          <w:sz w:val="24"/>
          <w:szCs w:val="24"/>
        </w:rPr>
        <w:t xml:space="preserve">  </w:t>
      </w:r>
      <w:r w:rsidRPr="006D4EE5">
        <w:rPr>
          <w:rFonts w:ascii="Arial" w:eastAsia="Calibri" w:hAnsi="Arial" w:cs="Arial"/>
          <w:color w:val="000000"/>
          <w:sz w:val="24"/>
          <w:szCs w:val="24"/>
        </w:rPr>
        <w:t xml:space="preserve">Must be actively enrolled in an MDMH certified </w:t>
      </w:r>
      <w:r w:rsidR="00BC6D2D">
        <w:rPr>
          <w:rFonts w:ascii="Arial" w:eastAsia="Calibri" w:hAnsi="Arial" w:cs="Arial"/>
          <w:color w:val="000000"/>
          <w:sz w:val="24"/>
          <w:szCs w:val="24"/>
        </w:rPr>
        <w:t>IDD</w:t>
      </w:r>
      <w:r w:rsidRPr="006D4EE5">
        <w:rPr>
          <w:rFonts w:ascii="Arial" w:eastAsia="Calibri" w:hAnsi="Arial" w:cs="Arial"/>
          <w:color w:val="000000"/>
          <w:sz w:val="24"/>
          <w:szCs w:val="24"/>
        </w:rPr>
        <w:t xml:space="preserve"> treatment program. </w:t>
      </w:r>
    </w:p>
    <w:p w14:paraId="2F58E15D" w14:textId="77777777" w:rsidR="001970C0" w:rsidRDefault="001970C0">
      <w:pPr>
        <w:rPr>
          <w:rFonts w:ascii="Arial" w:eastAsia="Calibri" w:hAnsi="Arial" w:cs="Arial"/>
          <w:color w:val="000000"/>
          <w:sz w:val="24"/>
          <w:szCs w:val="24"/>
        </w:rPr>
      </w:pPr>
      <w:r>
        <w:rPr>
          <w:rFonts w:ascii="Arial" w:eastAsia="Calibri" w:hAnsi="Arial" w:cs="Arial"/>
          <w:color w:val="000000"/>
          <w:sz w:val="24"/>
          <w:szCs w:val="24"/>
        </w:rPr>
        <w:br w:type="page"/>
      </w:r>
    </w:p>
    <w:p w14:paraId="141ACB38" w14:textId="69F677A5" w:rsidR="000D751B" w:rsidRPr="006D4EE5" w:rsidRDefault="000D751B" w:rsidP="000D751B">
      <w:pPr>
        <w:spacing w:line="259" w:lineRule="auto"/>
        <w:ind w:left="19"/>
        <w:rPr>
          <w:rFonts w:ascii="Arial" w:eastAsia="Calibri" w:hAnsi="Arial" w:cs="Arial"/>
          <w:color w:val="000000"/>
          <w:sz w:val="24"/>
          <w:szCs w:val="24"/>
        </w:rPr>
      </w:pPr>
      <w:r w:rsidRPr="006D4EE5">
        <w:rPr>
          <w:rFonts w:ascii="Arial" w:eastAsia="Calibri" w:hAnsi="Arial" w:cs="Arial"/>
          <w:color w:val="000000"/>
          <w:sz w:val="24"/>
          <w:szCs w:val="24"/>
        </w:rPr>
        <w:lastRenderedPageBreak/>
        <w:t xml:space="preserve"> </w:t>
      </w:r>
    </w:p>
    <w:p w14:paraId="22CC9AA4" w14:textId="033827D1" w:rsidR="00D02BBC" w:rsidRPr="002402FF" w:rsidRDefault="00D02BBC" w:rsidP="00D02BBC">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t>MOBILE CRISIS SERVICES (FACE-TO-FACE)</w:t>
      </w:r>
    </w:p>
    <w:p w14:paraId="1E553922" w14:textId="77777777" w:rsidR="00D02BBC" w:rsidRPr="0088405A" w:rsidRDefault="00D02BBC" w:rsidP="00D02BBC">
      <w:pPr>
        <w:pStyle w:val="Default"/>
        <w:rPr>
          <w:b/>
          <w:sz w:val="22"/>
          <w:szCs w:val="22"/>
        </w:rPr>
      </w:pPr>
      <w:r w:rsidRPr="0088405A">
        <w:rPr>
          <w:b/>
          <w:sz w:val="22"/>
          <w:szCs w:val="22"/>
          <w:u w:val="single" w:color="000000"/>
        </w:rPr>
        <w:t>Definition:</w:t>
      </w:r>
      <w:r w:rsidRPr="0088405A">
        <w:rPr>
          <w:b/>
          <w:sz w:val="22"/>
          <w:szCs w:val="22"/>
        </w:rPr>
        <w:t xml:space="preserve">  </w:t>
      </w:r>
    </w:p>
    <w:p w14:paraId="31559230" w14:textId="20E037AE" w:rsidR="00BA615E" w:rsidRPr="0056133E" w:rsidRDefault="0095373B" w:rsidP="0095373B">
      <w:pPr>
        <w:jc w:val="both"/>
        <w:rPr>
          <w:rFonts w:ascii="Arial" w:eastAsiaTheme="minorEastAsia" w:hAnsi="Arial" w:cs="Arial"/>
          <w:sz w:val="24"/>
          <w:szCs w:val="24"/>
        </w:rPr>
      </w:pPr>
      <w:r w:rsidRPr="0056133E">
        <w:rPr>
          <w:rFonts w:ascii="Arial" w:eastAsiaTheme="minorEastAsia" w:hAnsi="Arial" w:cs="Arial"/>
          <w:sz w:val="24"/>
          <w:szCs w:val="24"/>
        </w:rPr>
        <w:t>Mobile Crisis Response Teams provide community-based crisis services that deliver solution-focused and recovery-oriented behavioral health assessments and stabilization of crisis in the location where the individual is experiencing the crisis. Mobile Crisis Response Teams (</w:t>
      </w:r>
      <w:proofErr w:type="spellStart"/>
      <w:r w:rsidRPr="0056133E">
        <w:rPr>
          <w:rFonts w:ascii="Arial" w:eastAsiaTheme="minorEastAsia" w:hAnsi="Arial" w:cs="Arial"/>
          <w:sz w:val="24"/>
          <w:szCs w:val="24"/>
        </w:rPr>
        <w:t>MCeRTs</w:t>
      </w:r>
      <w:proofErr w:type="spellEnd"/>
      <w:r w:rsidRPr="0056133E">
        <w:rPr>
          <w:rFonts w:ascii="Arial" w:eastAsiaTheme="minorEastAsia" w:hAnsi="Arial" w:cs="Arial"/>
          <w:sz w:val="24"/>
          <w:szCs w:val="24"/>
        </w:rPr>
        <w:t xml:space="preserve">) work </w:t>
      </w:r>
      <w:proofErr w:type="gramStart"/>
      <w:r w:rsidRPr="0056133E">
        <w:rPr>
          <w:rFonts w:ascii="Arial" w:eastAsiaTheme="minorEastAsia" w:hAnsi="Arial" w:cs="Arial"/>
          <w:sz w:val="24"/>
          <w:szCs w:val="24"/>
        </w:rPr>
        <w:t>hand-in-hand</w:t>
      </w:r>
      <w:proofErr w:type="gramEnd"/>
      <w:r w:rsidRPr="0056133E">
        <w:rPr>
          <w:rFonts w:ascii="Arial" w:eastAsiaTheme="minorEastAsia" w:hAnsi="Arial" w:cs="Arial"/>
          <w:sz w:val="24"/>
          <w:szCs w:val="24"/>
        </w:rPr>
        <w:t xml:space="preserve"> with local law enforcement, Chancery Judges and Clerks, and the Crisis Stabilization Units to ensure a seamless process. The teams ensure an individual has a follow-up appointment with their preferred provider and monitor the individual until the appointment takes place.</w:t>
      </w:r>
      <w:r w:rsidR="005F3CD1" w:rsidRPr="0056133E">
        <w:rPr>
          <w:rFonts w:ascii="Arial" w:eastAsiaTheme="minorEastAsia" w:hAnsi="Arial" w:cs="Arial"/>
          <w:sz w:val="24"/>
          <w:szCs w:val="24"/>
        </w:rPr>
        <w:t xml:space="preserve"> </w:t>
      </w:r>
      <w:proofErr w:type="spellStart"/>
      <w:r w:rsidRPr="0056133E">
        <w:rPr>
          <w:rFonts w:ascii="Arial" w:eastAsiaTheme="minorEastAsia" w:hAnsi="Arial" w:cs="Arial"/>
          <w:sz w:val="24"/>
          <w:szCs w:val="24"/>
        </w:rPr>
        <w:t>MCeRTs</w:t>
      </w:r>
      <w:proofErr w:type="spellEnd"/>
      <w:r w:rsidRPr="0056133E">
        <w:rPr>
          <w:rFonts w:ascii="Arial" w:eastAsiaTheme="minorEastAsia" w:hAnsi="Arial" w:cs="Arial"/>
          <w:sz w:val="24"/>
          <w:szCs w:val="24"/>
        </w:rPr>
        <w:t xml:space="preserve"> are coordinated through the local Community Mental Health Centers. </w:t>
      </w:r>
    </w:p>
    <w:p w14:paraId="3F351669" w14:textId="77777777" w:rsidR="00BA615E" w:rsidRPr="00700DCF" w:rsidRDefault="00BA615E" w:rsidP="00D02BBC">
      <w:pPr>
        <w:rPr>
          <w:color w:val="FF0000"/>
        </w:rPr>
      </w:pPr>
    </w:p>
    <w:tbl>
      <w:tblPr>
        <w:tblStyle w:val="TableGrid"/>
        <w:tblW w:w="9358" w:type="dxa"/>
        <w:tblInd w:w="0" w:type="dxa"/>
        <w:tblLook w:val="04A0" w:firstRow="1" w:lastRow="0" w:firstColumn="1" w:lastColumn="0" w:noHBand="0" w:noVBand="1"/>
      </w:tblPr>
      <w:tblGrid>
        <w:gridCol w:w="1163"/>
        <w:gridCol w:w="8195"/>
      </w:tblGrid>
      <w:tr w:rsidR="00D02BBC" w:rsidRPr="00414139" w14:paraId="5307A8B2" w14:textId="77777777" w:rsidTr="00774629">
        <w:trPr>
          <w:trHeight w:val="483"/>
        </w:trPr>
        <w:tc>
          <w:tcPr>
            <w:tcW w:w="1163" w:type="dxa"/>
            <w:tcBorders>
              <w:top w:val="nil"/>
              <w:left w:val="nil"/>
              <w:bottom w:val="nil"/>
              <w:right w:val="nil"/>
            </w:tcBorders>
          </w:tcPr>
          <w:p w14:paraId="34409914" w14:textId="77777777" w:rsidR="00D02BBC" w:rsidRPr="0088405A" w:rsidRDefault="00D02BBC" w:rsidP="00774629">
            <w:pPr>
              <w:spacing w:after="269" w:line="259" w:lineRule="auto"/>
              <w:ind w:left="5"/>
              <w:rPr>
                <w:b/>
              </w:rPr>
            </w:pPr>
            <w:r w:rsidRPr="0088405A">
              <w:rPr>
                <w:b/>
                <w:u w:val="single" w:color="000000"/>
              </w:rPr>
              <w:t>Reporting Code:</w:t>
            </w:r>
            <w:r w:rsidRPr="0088405A">
              <w:rPr>
                <w:b/>
              </w:rPr>
              <w:t xml:space="preserve">    </w:t>
            </w:r>
          </w:p>
        </w:tc>
        <w:tc>
          <w:tcPr>
            <w:tcW w:w="8195"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5208"/>
              <w:gridCol w:w="840"/>
              <w:gridCol w:w="943"/>
            </w:tblGrid>
            <w:tr w:rsidR="00D02BBC" w:rsidRPr="00414139" w14:paraId="0A025C08" w14:textId="77777777" w:rsidTr="00774629">
              <w:trPr>
                <w:trHeight w:val="163"/>
              </w:trPr>
              <w:tc>
                <w:tcPr>
                  <w:tcW w:w="1102" w:type="dxa"/>
                </w:tcPr>
                <w:p w14:paraId="2D3D5C7F" w14:textId="77777777" w:rsidR="00D02BBC" w:rsidRPr="0088405A" w:rsidRDefault="00D02BBC" w:rsidP="00774629">
                  <w:pPr>
                    <w:rPr>
                      <w:b/>
                    </w:rPr>
                  </w:pPr>
                  <w:r w:rsidRPr="0088405A">
                    <w:rPr>
                      <w:b/>
                    </w:rPr>
                    <w:t>Procedure</w:t>
                  </w:r>
                </w:p>
              </w:tc>
              <w:tc>
                <w:tcPr>
                  <w:tcW w:w="5312" w:type="dxa"/>
                </w:tcPr>
                <w:p w14:paraId="261251E0" w14:textId="77777777" w:rsidR="00D02BBC" w:rsidRPr="0088405A" w:rsidRDefault="00D02BBC" w:rsidP="00774629">
                  <w:pPr>
                    <w:rPr>
                      <w:b/>
                    </w:rPr>
                  </w:pPr>
                  <w:r w:rsidRPr="0088405A">
                    <w:rPr>
                      <w:b/>
                    </w:rPr>
                    <w:t>Description</w:t>
                  </w:r>
                </w:p>
              </w:tc>
              <w:tc>
                <w:tcPr>
                  <w:tcW w:w="823" w:type="dxa"/>
                </w:tcPr>
                <w:p w14:paraId="27DBBAC5" w14:textId="77777777" w:rsidR="00D02BBC" w:rsidRPr="0088405A" w:rsidRDefault="00D02BBC" w:rsidP="00774629">
                  <w:pPr>
                    <w:rPr>
                      <w:b/>
                    </w:rPr>
                  </w:pPr>
                  <w:r w:rsidRPr="0088405A">
                    <w:rPr>
                      <w:b/>
                    </w:rPr>
                    <w:t>Billing Unit</w:t>
                  </w:r>
                </w:p>
              </w:tc>
              <w:tc>
                <w:tcPr>
                  <w:tcW w:w="946" w:type="dxa"/>
                </w:tcPr>
                <w:p w14:paraId="3398DA7A" w14:textId="77777777" w:rsidR="00D02BBC" w:rsidRPr="0088405A" w:rsidRDefault="00D02BBC" w:rsidP="00774629">
                  <w:pPr>
                    <w:rPr>
                      <w:b/>
                    </w:rPr>
                  </w:pPr>
                  <w:r w:rsidRPr="0088405A">
                    <w:rPr>
                      <w:b/>
                    </w:rPr>
                    <w:t>Billing Rate</w:t>
                  </w:r>
                </w:p>
              </w:tc>
            </w:tr>
            <w:tr w:rsidR="00D02BBC" w:rsidRPr="00414139" w14:paraId="26216C24" w14:textId="77777777" w:rsidTr="00774629">
              <w:trPr>
                <w:trHeight w:val="84"/>
              </w:trPr>
              <w:tc>
                <w:tcPr>
                  <w:tcW w:w="1102" w:type="dxa"/>
                </w:tcPr>
                <w:p w14:paraId="17914CFD" w14:textId="77777777" w:rsidR="00D02BBC" w:rsidRPr="00414139" w:rsidRDefault="00D02BBC" w:rsidP="00774629">
                  <w:r w:rsidRPr="00414139">
                    <w:t>602</w:t>
                  </w:r>
                </w:p>
              </w:tc>
              <w:tc>
                <w:tcPr>
                  <w:tcW w:w="5312" w:type="dxa"/>
                </w:tcPr>
                <w:p w14:paraId="3C435496" w14:textId="77777777" w:rsidR="00D02BBC" w:rsidRPr="00414139" w:rsidRDefault="00D02BBC" w:rsidP="00774629">
                  <w:r w:rsidRPr="00414139">
                    <w:t>Mobile Crisis Services (face-to-face)</w:t>
                  </w:r>
                </w:p>
              </w:tc>
              <w:tc>
                <w:tcPr>
                  <w:tcW w:w="823" w:type="dxa"/>
                </w:tcPr>
                <w:p w14:paraId="7E10CDB0" w14:textId="77777777" w:rsidR="00D02BBC" w:rsidRPr="00414139" w:rsidRDefault="00D02BBC" w:rsidP="00774629">
                  <w:r w:rsidRPr="00414139">
                    <w:t>1</w:t>
                  </w:r>
                </w:p>
              </w:tc>
              <w:tc>
                <w:tcPr>
                  <w:tcW w:w="946" w:type="dxa"/>
                </w:tcPr>
                <w:p w14:paraId="65AFD8EA" w14:textId="77777777" w:rsidR="00D02BBC" w:rsidRPr="00414139" w:rsidRDefault="00D02BBC" w:rsidP="00774629">
                  <w:r w:rsidRPr="00414139">
                    <w:t>$30.00</w:t>
                  </w:r>
                </w:p>
              </w:tc>
            </w:tr>
          </w:tbl>
          <w:p w14:paraId="6B3E6077" w14:textId="77777777" w:rsidR="00D02BBC" w:rsidRPr="00414139" w:rsidRDefault="00D02BBC" w:rsidP="00774629"/>
        </w:tc>
      </w:tr>
    </w:tbl>
    <w:p w14:paraId="67DF8B0E" w14:textId="77777777" w:rsidR="00D02BBC" w:rsidRPr="00414139" w:rsidRDefault="00D02BBC" w:rsidP="00D02BBC"/>
    <w:tbl>
      <w:tblPr>
        <w:tblStyle w:val="TableGrid"/>
        <w:tblW w:w="9405" w:type="dxa"/>
        <w:tblInd w:w="0" w:type="dxa"/>
        <w:tblLook w:val="04A0" w:firstRow="1" w:lastRow="0" w:firstColumn="1" w:lastColumn="0" w:noHBand="0" w:noVBand="1"/>
      </w:tblPr>
      <w:tblGrid>
        <w:gridCol w:w="3060"/>
        <w:gridCol w:w="6345"/>
      </w:tblGrid>
      <w:tr w:rsidR="00D02BBC" w:rsidRPr="0056133E" w14:paraId="57E6DA30" w14:textId="77777777" w:rsidTr="0056133E">
        <w:trPr>
          <w:trHeight w:val="269"/>
        </w:trPr>
        <w:tc>
          <w:tcPr>
            <w:tcW w:w="3060" w:type="dxa"/>
            <w:tcBorders>
              <w:top w:val="nil"/>
              <w:left w:val="nil"/>
              <w:bottom w:val="nil"/>
              <w:right w:val="nil"/>
            </w:tcBorders>
          </w:tcPr>
          <w:p w14:paraId="05E6827D" w14:textId="267CAB00" w:rsidR="00D02BBC" w:rsidRPr="0056133E" w:rsidRDefault="00D02BBC" w:rsidP="00774629">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00141DA7" w:rsidRPr="003B159E">
              <w:rPr>
                <w:rFonts w:ascii="Arial" w:hAnsi="Arial" w:cs="Arial"/>
                <w:sz w:val="24"/>
                <w:szCs w:val="24"/>
              </w:rPr>
              <w:t>1 episode</w:t>
            </w:r>
            <w:r w:rsidRPr="0056133E">
              <w:rPr>
                <w:rFonts w:ascii="Arial" w:hAnsi="Arial" w:cs="Arial"/>
                <w:b/>
                <w:color w:val="FF0000"/>
                <w:sz w:val="24"/>
                <w:szCs w:val="24"/>
              </w:rPr>
              <w:tab/>
              <w:t xml:space="preserve"> </w:t>
            </w:r>
          </w:p>
        </w:tc>
        <w:tc>
          <w:tcPr>
            <w:tcW w:w="6345" w:type="dxa"/>
            <w:tcBorders>
              <w:top w:val="nil"/>
              <w:left w:val="nil"/>
              <w:bottom w:val="nil"/>
              <w:right w:val="nil"/>
            </w:tcBorders>
          </w:tcPr>
          <w:p w14:paraId="7728A62F" w14:textId="77777777" w:rsidR="00D02BBC" w:rsidRPr="0056133E" w:rsidRDefault="00D02BBC" w:rsidP="00774629">
            <w:pPr>
              <w:spacing w:line="259" w:lineRule="auto"/>
              <w:ind w:left="130"/>
              <w:rPr>
                <w:rFonts w:ascii="Arial" w:hAnsi="Arial" w:cs="Arial"/>
                <w:color w:val="FF0000"/>
                <w:sz w:val="24"/>
                <w:szCs w:val="24"/>
              </w:rPr>
            </w:pPr>
            <w:r w:rsidRPr="0056133E">
              <w:rPr>
                <w:rFonts w:ascii="Arial" w:hAnsi="Arial" w:cs="Arial"/>
                <w:color w:val="FF0000"/>
                <w:sz w:val="24"/>
                <w:szCs w:val="24"/>
              </w:rPr>
              <w:t xml:space="preserve"> </w:t>
            </w:r>
          </w:p>
          <w:p w14:paraId="6D7C62CA" w14:textId="77777777" w:rsidR="00D02BBC" w:rsidRPr="0056133E" w:rsidRDefault="00D02BBC" w:rsidP="00774629">
            <w:pPr>
              <w:spacing w:line="259" w:lineRule="auto"/>
              <w:ind w:left="130"/>
              <w:rPr>
                <w:rFonts w:ascii="Arial" w:hAnsi="Arial" w:cs="Arial"/>
                <w:color w:val="FF0000"/>
                <w:sz w:val="24"/>
                <w:szCs w:val="24"/>
              </w:rPr>
            </w:pPr>
          </w:p>
        </w:tc>
      </w:tr>
    </w:tbl>
    <w:p w14:paraId="1FFDAB0B" w14:textId="50E32120" w:rsidR="0088405A" w:rsidRPr="0056133E" w:rsidRDefault="0088405A" w:rsidP="0088405A">
      <w:pPr>
        <w:spacing w:after="234" w:line="248" w:lineRule="auto"/>
        <w:ind w:left="2875" w:hanging="2861"/>
        <w:rPr>
          <w:rFonts w:ascii="Arial" w:hAnsi="Arial" w:cs="Arial"/>
          <w:color w:val="000000" w:themeColor="text1"/>
          <w:sz w:val="24"/>
          <w:szCs w:val="24"/>
        </w:rPr>
      </w:pPr>
      <w:r w:rsidRPr="0056133E">
        <w:rPr>
          <w:rFonts w:ascii="Arial" w:hAnsi="Arial" w:cs="Arial"/>
          <w:b/>
          <w:color w:val="000000" w:themeColor="text1"/>
          <w:sz w:val="24"/>
          <w:szCs w:val="24"/>
          <w:u w:val="single" w:color="000000"/>
        </w:rPr>
        <w:t>Maximum Billable Unit(s):</w:t>
      </w:r>
      <w:r w:rsidRPr="0056133E">
        <w:rPr>
          <w:rFonts w:ascii="Arial" w:hAnsi="Arial" w:cs="Arial"/>
          <w:color w:val="000000" w:themeColor="text1"/>
          <w:sz w:val="24"/>
          <w:szCs w:val="24"/>
        </w:rPr>
        <w:t xml:space="preserve">  Limited to </w:t>
      </w:r>
      <w:r w:rsidR="00043B94" w:rsidRPr="0056133E">
        <w:rPr>
          <w:rFonts w:ascii="Arial" w:hAnsi="Arial" w:cs="Arial"/>
          <w:color w:val="000000" w:themeColor="text1"/>
          <w:sz w:val="24"/>
          <w:szCs w:val="24"/>
        </w:rPr>
        <w:t>32</w:t>
      </w:r>
      <w:r w:rsidRPr="0056133E">
        <w:rPr>
          <w:rFonts w:ascii="Arial" w:hAnsi="Arial" w:cs="Arial"/>
          <w:color w:val="000000" w:themeColor="text1"/>
          <w:sz w:val="24"/>
          <w:szCs w:val="24"/>
        </w:rPr>
        <w:t xml:space="preserve"> service unit</w:t>
      </w:r>
      <w:r w:rsidR="00043B94" w:rsidRPr="0056133E">
        <w:rPr>
          <w:rFonts w:ascii="Arial" w:hAnsi="Arial" w:cs="Arial"/>
          <w:color w:val="000000" w:themeColor="text1"/>
          <w:sz w:val="24"/>
          <w:szCs w:val="24"/>
        </w:rPr>
        <w:t>s</w:t>
      </w:r>
      <w:r w:rsidRPr="0056133E">
        <w:rPr>
          <w:rFonts w:ascii="Arial" w:hAnsi="Arial" w:cs="Arial"/>
          <w:color w:val="000000" w:themeColor="text1"/>
          <w:sz w:val="24"/>
          <w:szCs w:val="24"/>
        </w:rPr>
        <w:t xml:space="preserve"> per day; </w:t>
      </w:r>
      <w:r w:rsidR="00043B94" w:rsidRPr="0056133E">
        <w:rPr>
          <w:rFonts w:ascii="Arial" w:hAnsi="Arial" w:cs="Arial"/>
          <w:color w:val="000000" w:themeColor="text1"/>
          <w:sz w:val="24"/>
          <w:szCs w:val="24"/>
        </w:rPr>
        <w:t>224</w:t>
      </w:r>
      <w:r w:rsidRPr="0056133E">
        <w:rPr>
          <w:rFonts w:ascii="Arial" w:hAnsi="Arial" w:cs="Arial"/>
          <w:color w:val="000000" w:themeColor="text1"/>
          <w:sz w:val="24"/>
          <w:szCs w:val="24"/>
        </w:rPr>
        <w:t xml:space="preserve"> service units per year</w:t>
      </w:r>
    </w:p>
    <w:p w14:paraId="1FC0D53C" w14:textId="77777777" w:rsidR="00C80439" w:rsidRPr="0056133E" w:rsidRDefault="00C80439" w:rsidP="00C80439">
      <w:pPr>
        <w:rPr>
          <w:rFonts w:ascii="Arial" w:eastAsiaTheme="minorEastAsia" w:hAnsi="Arial" w:cs="Arial"/>
          <w:sz w:val="24"/>
          <w:szCs w:val="24"/>
        </w:rPr>
      </w:pPr>
    </w:p>
    <w:p w14:paraId="0C0BBA3A" w14:textId="023AAB0D" w:rsidR="00C80439" w:rsidRPr="0056133E" w:rsidRDefault="00C80439" w:rsidP="00C80439">
      <w:pPr>
        <w:rPr>
          <w:rFonts w:ascii="Arial" w:eastAsiaTheme="minorEastAsia" w:hAnsi="Arial" w:cs="Arial"/>
          <w:sz w:val="24"/>
          <w:szCs w:val="24"/>
        </w:rPr>
      </w:pPr>
      <w:r w:rsidRPr="0056133E">
        <w:rPr>
          <w:rFonts w:ascii="Arial" w:eastAsiaTheme="minorEastAsia" w:hAnsi="Arial" w:cs="Arial"/>
          <w:sz w:val="24"/>
          <w:szCs w:val="24"/>
        </w:rPr>
        <w:t>Face-to-face contact (i.e. Mobile Crisis Response) with a mental health professional twenty-four (24) hours a day, seven (7) days a week must be available.  The staff person is not required to see the individual in the individual’s home, but this is permissible and recommended. There must be designated, strategic, publicized locations where the person can meet with a mental health professional.  The individual must be seen within one (1) hour of initial time of contact if in an urban setting and within two (2) hours of initial time of contact if in a rural setting.   A team approach to mobile crisis response should be utilized if warranted to adequately address the situation.</w:t>
      </w:r>
    </w:p>
    <w:p w14:paraId="70CD38DF" w14:textId="77777777" w:rsidR="00C80439" w:rsidRPr="0056133E" w:rsidRDefault="00C80439" w:rsidP="0088405A">
      <w:pPr>
        <w:spacing w:line="259" w:lineRule="auto"/>
        <w:rPr>
          <w:rFonts w:ascii="Arial" w:eastAsia="Calibri" w:hAnsi="Arial" w:cs="Arial"/>
          <w:color w:val="000000"/>
          <w:sz w:val="24"/>
          <w:szCs w:val="24"/>
        </w:rPr>
      </w:pPr>
    </w:p>
    <w:p w14:paraId="45BD980D" w14:textId="4D861566" w:rsidR="0088405A" w:rsidRPr="0056133E" w:rsidRDefault="0088405A" w:rsidP="0088405A">
      <w:pPr>
        <w:spacing w:line="259" w:lineRule="auto"/>
        <w:ind w:left="19"/>
        <w:rPr>
          <w:rFonts w:ascii="Arial" w:eastAsia="Calibri" w:hAnsi="Arial" w:cs="Arial"/>
          <w:color w:val="000000"/>
          <w:sz w:val="24"/>
          <w:szCs w:val="24"/>
        </w:rPr>
      </w:pPr>
      <w:r w:rsidRPr="0056133E">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56133E">
        <w:rPr>
          <w:rFonts w:ascii="Arial" w:eastAsia="Calibri" w:hAnsi="Arial" w:cs="Arial"/>
          <w:color w:val="000000"/>
          <w:sz w:val="24"/>
          <w:szCs w:val="24"/>
        </w:rPr>
        <w:t>be in compliance with</w:t>
      </w:r>
      <w:proofErr w:type="gramEnd"/>
      <w:r w:rsidRPr="0056133E">
        <w:rPr>
          <w:rFonts w:ascii="Arial" w:eastAsia="Calibri" w:hAnsi="Arial" w:cs="Arial"/>
          <w:color w:val="000000"/>
          <w:sz w:val="24"/>
          <w:szCs w:val="24"/>
        </w:rPr>
        <w:t xml:space="preserve"> all applicable federal, state, and local codes.</w:t>
      </w:r>
    </w:p>
    <w:p w14:paraId="2BEFBECD" w14:textId="277782A9" w:rsidR="00C80439" w:rsidRDefault="00C80439" w:rsidP="0088405A">
      <w:pPr>
        <w:spacing w:line="259" w:lineRule="auto"/>
        <w:ind w:left="19"/>
        <w:rPr>
          <w:rFonts w:eastAsia="Calibri"/>
          <w:color w:val="000000"/>
        </w:rPr>
      </w:pPr>
    </w:p>
    <w:p w14:paraId="2EDC4C1C" w14:textId="77777777" w:rsidR="00C80439" w:rsidRDefault="00C80439" w:rsidP="0088405A">
      <w:pPr>
        <w:spacing w:line="259" w:lineRule="auto"/>
        <w:ind w:left="19"/>
        <w:rPr>
          <w:rFonts w:eastAsia="Calibri"/>
          <w:color w:val="000000"/>
        </w:rPr>
      </w:pPr>
    </w:p>
    <w:p w14:paraId="3DCEA4D2" w14:textId="77777777" w:rsidR="00D02BBC" w:rsidRPr="00414139" w:rsidRDefault="00D02BBC" w:rsidP="00D02BBC">
      <w:pPr>
        <w:rPr>
          <w:b/>
          <w:u w:val="single" w:color="000000"/>
        </w:rPr>
      </w:pPr>
      <w:r w:rsidRPr="00414139">
        <w:rPr>
          <w:b/>
          <w:u w:val="single" w:color="000000"/>
        </w:rPr>
        <w:br w:type="page"/>
      </w:r>
    </w:p>
    <w:p w14:paraId="7CA4CF5C" w14:textId="77777777" w:rsidR="00D02BBC" w:rsidRPr="002402FF" w:rsidRDefault="00D02BBC" w:rsidP="00D02BBC">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CRISIS RESPONSE SERVICES / WALK-IN EMERGENCY</w:t>
      </w:r>
    </w:p>
    <w:p w14:paraId="59B3F534" w14:textId="77777777" w:rsidR="00D02BBC" w:rsidRPr="00C25C55" w:rsidRDefault="00D02BBC" w:rsidP="00D02BBC">
      <w:pPr>
        <w:pStyle w:val="Default"/>
        <w:rPr>
          <w:b/>
          <w:sz w:val="22"/>
          <w:szCs w:val="22"/>
        </w:rPr>
      </w:pPr>
      <w:r w:rsidRPr="00C25C55">
        <w:rPr>
          <w:b/>
          <w:sz w:val="22"/>
          <w:szCs w:val="22"/>
          <w:u w:val="single" w:color="000000"/>
        </w:rPr>
        <w:t>Definition:</w:t>
      </w:r>
      <w:r w:rsidRPr="00C25C55">
        <w:rPr>
          <w:b/>
          <w:sz w:val="22"/>
          <w:szCs w:val="22"/>
        </w:rPr>
        <w:t xml:space="preserve">  </w:t>
      </w:r>
    </w:p>
    <w:p w14:paraId="6A019469" w14:textId="349D93A3" w:rsidR="00754BE5" w:rsidRPr="0056133E" w:rsidRDefault="00754BE5" w:rsidP="00D02BBC">
      <w:pPr>
        <w:rPr>
          <w:rFonts w:ascii="Arial" w:eastAsiaTheme="minorEastAsia" w:hAnsi="Arial" w:cs="Arial"/>
          <w:sz w:val="24"/>
          <w:szCs w:val="24"/>
        </w:rPr>
      </w:pPr>
      <w:r w:rsidRPr="0056133E">
        <w:rPr>
          <w:rFonts w:ascii="Arial" w:eastAsiaTheme="minorEastAsia" w:hAnsi="Arial" w:cs="Arial"/>
          <w:sz w:val="24"/>
          <w:szCs w:val="24"/>
        </w:rPr>
        <w:t>A mental health crisis is any situation in which someone’s behavior puts them at risk of becoming unable to properly provide self-care, of functioning in the community, or maybe even of hurting themselves. Just as with physical health problems, there may be times when a mental health crisis occurs unexpectedly.</w:t>
      </w:r>
    </w:p>
    <w:p w14:paraId="05E8D691" w14:textId="77777777" w:rsidR="00754BE5" w:rsidRPr="0056133E" w:rsidRDefault="00754BE5" w:rsidP="00D02BBC">
      <w:pPr>
        <w:rPr>
          <w:rFonts w:ascii="Arial" w:eastAsiaTheme="minorEastAsia" w:hAnsi="Arial" w:cs="Arial"/>
          <w:sz w:val="24"/>
          <w:szCs w:val="24"/>
        </w:rPr>
      </w:pPr>
    </w:p>
    <w:p w14:paraId="67D2C499" w14:textId="59A7655F" w:rsidR="00D02BBC" w:rsidRPr="0056133E" w:rsidRDefault="00D02BBC" w:rsidP="00D02BBC">
      <w:pPr>
        <w:rPr>
          <w:rFonts w:ascii="Arial" w:eastAsiaTheme="minorEastAsia" w:hAnsi="Arial" w:cs="Arial"/>
          <w:sz w:val="24"/>
          <w:szCs w:val="24"/>
        </w:rPr>
      </w:pPr>
      <w:r w:rsidRPr="0056133E">
        <w:rPr>
          <w:rFonts w:ascii="Arial" w:eastAsiaTheme="minorEastAsia" w:hAnsi="Arial" w:cs="Arial"/>
          <w:sz w:val="24"/>
          <w:szCs w:val="24"/>
        </w:rPr>
        <w:t>The provider must ensure that a mental health representative is available to speak with an individual in crisis and/or family members/legal representatives of the individual twenty-four (24) hours a day, seven (7) days a week, inclusive of individuals who may be a “walk-in” at any program site.</w:t>
      </w:r>
    </w:p>
    <w:p w14:paraId="1BCD1353" w14:textId="77777777" w:rsidR="00D02BBC" w:rsidRPr="00414139" w:rsidRDefault="00D02BBC" w:rsidP="00D02BBC"/>
    <w:tbl>
      <w:tblPr>
        <w:tblStyle w:val="TableGrid"/>
        <w:tblW w:w="9449" w:type="dxa"/>
        <w:tblInd w:w="0" w:type="dxa"/>
        <w:tblLook w:val="04A0" w:firstRow="1" w:lastRow="0" w:firstColumn="1" w:lastColumn="0" w:noHBand="0" w:noVBand="1"/>
      </w:tblPr>
      <w:tblGrid>
        <w:gridCol w:w="1175"/>
        <w:gridCol w:w="8274"/>
      </w:tblGrid>
      <w:tr w:rsidR="00D02BBC" w:rsidRPr="00414139" w14:paraId="3BAD7459" w14:textId="77777777" w:rsidTr="00774629">
        <w:trPr>
          <w:trHeight w:val="1041"/>
        </w:trPr>
        <w:tc>
          <w:tcPr>
            <w:tcW w:w="1175" w:type="dxa"/>
            <w:tcBorders>
              <w:top w:val="nil"/>
              <w:left w:val="nil"/>
              <w:bottom w:val="nil"/>
              <w:right w:val="nil"/>
            </w:tcBorders>
          </w:tcPr>
          <w:p w14:paraId="256B26A7" w14:textId="77777777" w:rsidR="00D02BBC" w:rsidRPr="00C25C55" w:rsidRDefault="00D02BBC" w:rsidP="00774629">
            <w:pPr>
              <w:spacing w:after="269" w:line="259" w:lineRule="auto"/>
              <w:ind w:left="5"/>
              <w:rPr>
                <w:b/>
              </w:rPr>
            </w:pPr>
            <w:r w:rsidRPr="00C25C55">
              <w:rPr>
                <w:b/>
                <w:u w:val="single" w:color="000000"/>
              </w:rPr>
              <w:t>Reporting Code:</w:t>
            </w:r>
            <w:r w:rsidRPr="00C25C55">
              <w:rPr>
                <w:b/>
              </w:rPr>
              <w:t xml:space="preserve">   </w:t>
            </w:r>
          </w:p>
        </w:tc>
        <w:tc>
          <w:tcPr>
            <w:tcW w:w="8274" w:type="dxa"/>
            <w:tcBorders>
              <w:top w:val="nil"/>
              <w:left w:val="nil"/>
              <w:bottom w:val="nil"/>
              <w:right w:val="nil"/>
            </w:tcBorders>
          </w:tcPr>
          <w:tbl>
            <w:tblPr>
              <w:tblStyle w:val="TableGrid0"/>
              <w:tblW w:w="0" w:type="auto"/>
              <w:tblInd w:w="1" w:type="dxa"/>
              <w:tblLook w:val="04A0" w:firstRow="1" w:lastRow="0" w:firstColumn="1" w:lastColumn="0" w:noHBand="0" w:noVBand="1"/>
            </w:tblPr>
            <w:tblGrid>
              <w:gridCol w:w="1194"/>
              <w:gridCol w:w="5276"/>
              <w:gridCol w:w="840"/>
              <w:gridCol w:w="953"/>
            </w:tblGrid>
            <w:tr w:rsidR="00D02BBC" w:rsidRPr="00414139" w14:paraId="7D1C86CD" w14:textId="77777777" w:rsidTr="00774629">
              <w:trPr>
                <w:trHeight w:val="352"/>
              </w:trPr>
              <w:tc>
                <w:tcPr>
                  <w:tcW w:w="1113" w:type="dxa"/>
                </w:tcPr>
                <w:p w14:paraId="1AB6A3CB" w14:textId="77777777" w:rsidR="00D02BBC" w:rsidRPr="00C25C55" w:rsidRDefault="00D02BBC" w:rsidP="00774629">
                  <w:pPr>
                    <w:rPr>
                      <w:b/>
                    </w:rPr>
                  </w:pPr>
                  <w:r w:rsidRPr="00C25C55">
                    <w:rPr>
                      <w:b/>
                    </w:rPr>
                    <w:t>Procedure</w:t>
                  </w:r>
                </w:p>
              </w:tc>
              <w:tc>
                <w:tcPr>
                  <w:tcW w:w="5363" w:type="dxa"/>
                </w:tcPr>
                <w:p w14:paraId="6BB67564" w14:textId="77777777" w:rsidR="00D02BBC" w:rsidRPr="00C25C55" w:rsidRDefault="00D02BBC" w:rsidP="00774629">
                  <w:pPr>
                    <w:rPr>
                      <w:b/>
                    </w:rPr>
                  </w:pPr>
                  <w:r w:rsidRPr="00C25C55">
                    <w:rPr>
                      <w:b/>
                    </w:rPr>
                    <w:t>Description</w:t>
                  </w:r>
                </w:p>
              </w:tc>
              <w:tc>
                <w:tcPr>
                  <w:tcW w:w="831" w:type="dxa"/>
                </w:tcPr>
                <w:p w14:paraId="51C26494" w14:textId="77777777" w:rsidR="00D02BBC" w:rsidRPr="00C25C55" w:rsidRDefault="00D02BBC" w:rsidP="00774629">
                  <w:pPr>
                    <w:rPr>
                      <w:b/>
                    </w:rPr>
                  </w:pPr>
                  <w:r w:rsidRPr="00C25C55">
                    <w:rPr>
                      <w:b/>
                    </w:rPr>
                    <w:t>Billing Unit</w:t>
                  </w:r>
                </w:p>
              </w:tc>
              <w:tc>
                <w:tcPr>
                  <w:tcW w:w="955" w:type="dxa"/>
                </w:tcPr>
                <w:p w14:paraId="2999674C" w14:textId="77777777" w:rsidR="00D02BBC" w:rsidRPr="00C25C55" w:rsidRDefault="00D02BBC" w:rsidP="00774629">
                  <w:pPr>
                    <w:rPr>
                      <w:b/>
                    </w:rPr>
                  </w:pPr>
                  <w:r w:rsidRPr="00C25C55">
                    <w:rPr>
                      <w:b/>
                    </w:rPr>
                    <w:t>Billing Rate</w:t>
                  </w:r>
                </w:p>
              </w:tc>
            </w:tr>
            <w:tr w:rsidR="00D02BBC" w:rsidRPr="00414139" w14:paraId="75B352AD" w14:textId="77777777" w:rsidTr="00774629">
              <w:trPr>
                <w:trHeight w:val="181"/>
              </w:trPr>
              <w:tc>
                <w:tcPr>
                  <w:tcW w:w="1113" w:type="dxa"/>
                </w:tcPr>
                <w:p w14:paraId="4A6C6F84" w14:textId="77777777" w:rsidR="00D02BBC" w:rsidRPr="00414139" w:rsidRDefault="00D02BBC" w:rsidP="00774629">
                  <w:r w:rsidRPr="00414139">
                    <w:t>604</w:t>
                  </w:r>
                </w:p>
              </w:tc>
              <w:tc>
                <w:tcPr>
                  <w:tcW w:w="5363" w:type="dxa"/>
                </w:tcPr>
                <w:p w14:paraId="3CFEFD56" w14:textId="77777777" w:rsidR="00D02BBC" w:rsidRPr="00414139" w:rsidRDefault="00D02BBC" w:rsidP="00774629">
                  <w:r w:rsidRPr="00414139">
                    <w:t>Walk-In Emergency / Crisis Response Services</w:t>
                  </w:r>
                </w:p>
              </w:tc>
              <w:tc>
                <w:tcPr>
                  <w:tcW w:w="831" w:type="dxa"/>
                </w:tcPr>
                <w:p w14:paraId="1D4992AD" w14:textId="77777777" w:rsidR="00D02BBC" w:rsidRPr="00414139" w:rsidRDefault="00D02BBC" w:rsidP="00774629">
                  <w:r w:rsidRPr="00414139">
                    <w:t>1</w:t>
                  </w:r>
                </w:p>
              </w:tc>
              <w:tc>
                <w:tcPr>
                  <w:tcW w:w="955" w:type="dxa"/>
                </w:tcPr>
                <w:p w14:paraId="2A8CC6CC" w14:textId="77777777" w:rsidR="00D02BBC" w:rsidRPr="00414139" w:rsidRDefault="00D02BBC" w:rsidP="00774629">
                  <w:r w:rsidRPr="00414139">
                    <w:t>$30.00</w:t>
                  </w:r>
                </w:p>
              </w:tc>
            </w:tr>
          </w:tbl>
          <w:p w14:paraId="7B77BD7E" w14:textId="77777777" w:rsidR="00D02BBC" w:rsidRPr="00414139" w:rsidRDefault="00D02BBC" w:rsidP="00774629"/>
        </w:tc>
      </w:tr>
    </w:tbl>
    <w:p w14:paraId="085551A1" w14:textId="77777777" w:rsidR="00D02BBC" w:rsidRPr="00414139" w:rsidRDefault="00D02BBC" w:rsidP="00D02BBC"/>
    <w:tbl>
      <w:tblPr>
        <w:tblStyle w:val="TableGrid"/>
        <w:tblW w:w="9405" w:type="dxa"/>
        <w:tblInd w:w="0" w:type="dxa"/>
        <w:tblLook w:val="04A0" w:firstRow="1" w:lastRow="0" w:firstColumn="1" w:lastColumn="0" w:noHBand="0" w:noVBand="1"/>
      </w:tblPr>
      <w:tblGrid>
        <w:gridCol w:w="3420"/>
        <w:gridCol w:w="5985"/>
      </w:tblGrid>
      <w:tr w:rsidR="00D02BBC" w:rsidRPr="0056133E" w14:paraId="1CFF2014" w14:textId="77777777" w:rsidTr="0056133E">
        <w:trPr>
          <w:trHeight w:val="269"/>
        </w:trPr>
        <w:tc>
          <w:tcPr>
            <w:tcW w:w="3420" w:type="dxa"/>
            <w:tcBorders>
              <w:top w:val="nil"/>
              <w:left w:val="nil"/>
              <w:bottom w:val="nil"/>
              <w:right w:val="nil"/>
            </w:tcBorders>
          </w:tcPr>
          <w:p w14:paraId="4C29320E" w14:textId="42DA8C66" w:rsidR="00D02BBC" w:rsidRPr="0056133E" w:rsidRDefault="00D02BBC" w:rsidP="00774629">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00141DA7" w:rsidRPr="003B159E">
              <w:rPr>
                <w:rFonts w:ascii="Arial" w:hAnsi="Arial" w:cs="Arial"/>
                <w:sz w:val="24"/>
                <w:szCs w:val="24"/>
              </w:rPr>
              <w:t>1 episode</w:t>
            </w:r>
            <w:r w:rsidRPr="0056133E">
              <w:rPr>
                <w:rFonts w:ascii="Arial" w:hAnsi="Arial" w:cs="Arial"/>
                <w:b/>
                <w:color w:val="FF0000"/>
                <w:sz w:val="24"/>
                <w:szCs w:val="24"/>
              </w:rPr>
              <w:tab/>
              <w:t xml:space="preserve"> </w:t>
            </w:r>
          </w:p>
        </w:tc>
        <w:tc>
          <w:tcPr>
            <w:tcW w:w="5985" w:type="dxa"/>
            <w:tcBorders>
              <w:top w:val="nil"/>
              <w:left w:val="nil"/>
              <w:bottom w:val="nil"/>
              <w:right w:val="nil"/>
            </w:tcBorders>
          </w:tcPr>
          <w:p w14:paraId="63720F23" w14:textId="77777777" w:rsidR="00D02BBC" w:rsidRPr="0056133E" w:rsidRDefault="00D02BBC" w:rsidP="00774629">
            <w:pPr>
              <w:spacing w:line="259" w:lineRule="auto"/>
              <w:ind w:left="130"/>
              <w:rPr>
                <w:rFonts w:ascii="Arial" w:hAnsi="Arial" w:cs="Arial"/>
                <w:color w:val="FF0000"/>
                <w:sz w:val="24"/>
                <w:szCs w:val="24"/>
              </w:rPr>
            </w:pPr>
            <w:r w:rsidRPr="0056133E">
              <w:rPr>
                <w:rFonts w:ascii="Arial" w:hAnsi="Arial" w:cs="Arial"/>
                <w:color w:val="FF0000"/>
                <w:sz w:val="24"/>
                <w:szCs w:val="24"/>
              </w:rPr>
              <w:t xml:space="preserve"> </w:t>
            </w:r>
          </w:p>
          <w:p w14:paraId="29BB9991" w14:textId="77777777" w:rsidR="00D02BBC" w:rsidRPr="0056133E" w:rsidRDefault="00D02BBC" w:rsidP="00774629">
            <w:pPr>
              <w:spacing w:line="259" w:lineRule="auto"/>
              <w:ind w:left="130"/>
              <w:rPr>
                <w:rFonts w:ascii="Arial" w:hAnsi="Arial" w:cs="Arial"/>
                <w:color w:val="FF0000"/>
                <w:sz w:val="24"/>
                <w:szCs w:val="24"/>
              </w:rPr>
            </w:pPr>
          </w:p>
        </w:tc>
      </w:tr>
    </w:tbl>
    <w:p w14:paraId="3D8C6EFF" w14:textId="77777777" w:rsidR="008970A3" w:rsidRPr="0056133E" w:rsidRDefault="008970A3" w:rsidP="008970A3">
      <w:pPr>
        <w:spacing w:after="234" w:line="248" w:lineRule="auto"/>
        <w:ind w:left="2875" w:hanging="2861"/>
        <w:rPr>
          <w:rFonts w:ascii="Arial" w:hAnsi="Arial" w:cs="Arial"/>
          <w:color w:val="000000" w:themeColor="text1"/>
          <w:sz w:val="24"/>
          <w:szCs w:val="24"/>
        </w:rPr>
      </w:pPr>
      <w:r w:rsidRPr="0056133E">
        <w:rPr>
          <w:rFonts w:ascii="Arial" w:hAnsi="Arial" w:cs="Arial"/>
          <w:b/>
          <w:color w:val="000000" w:themeColor="text1"/>
          <w:sz w:val="24"/>
          <w:szCs w:val="24"/>
          <w:u w:val="single" w:color="000000"/>
        </w:rPr>
        <w:t>Maximum Billable Unit(s):</w:t>
      </w:r>
      <w:r w:rsidRPr="0056133E">
        <w:rPr>
          <w:rFonts w:ascii="Arial" w:hAnsi="Arial" w:cs="Arial"/>
          <w:color w:val="000000" w:themeColor="text1"/>
          <w:sz w:val="24"/>
          <w:szCs w:val="24"/>
        </w:rPr>
        <w:t xml:space="preserve">  Limited to 32 service units per day; 224 service units per year</w:t>
      </w:r>
    </w:p>
    <w:p w14:paraId="07D3D46E" w14:textId="77777777" w:rsidR="008970A3" w:rsidRPr="0056133E" w:rsidRDefault="008970A3" w:rsidP="008970A3">
      <w:pPr>
        <w:spacing w:line="259" w:lineRule="auto"/>
        <w:rPr>
          <w:rFonts w:ascii="Arial" w:eastAsia="Calibri" w:hAnsi="Arial" w:cs="Arial"/>
          <w:color w:val="000000"/>
          <w:sz w:val="24"/>
          <w:szCs w:val="24"/>
        </w:rPr>
      </w:pPr>
    </w:p>
    <w:p w14:paraId="64892B31" w14:textId="77777777" w:rsidR="008970A3" w:rsidRPr="0056133E" w:rsidRDefault="008970A3" w:rsidP="008970A3">
      <w:pPr>
        <w:spacing w:line="259" w:lineRule="auto"/>
        <w:ind w:left="19"/>
        <w:rPr>
          <w:rFonts w:ascii="Arial" w:eastAsia="Calibri" w:hAnsi="Arial" w:cs="Arial"/>
          <w:color w:val="000000"/>
          <w:sz w:val="24"/>
          <w:szCs w:val="24"/>
        </w:rPr>
      </w:pPr>
      <w:r w:rsidRPr="0056133E">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56133E">
        <w:rPr>
          <w:rFonts w:ascii="Arial" w:eastAsia="Calibri" w:hAnsi="Arial" w:cs="Arial"/>
          <w:color w:val="000000"/>
          <w:sz w:val="24"/>
          <w:szCs w:val="24"/>
        </w:rPr>
        <w:t>be in compliance with</w:t>
      </w:r>
      <w:proofErr w:type="gramEnd"/>
      <w:r w:rsidRPr="0056133E">
        <w:rPr>
          <w:rFonts w:ascii="Arial" w:eastAsia="Calibri" w:hAnsi="Arial" w:cs="Arial"/>
          <w:color w:val="000000"/>
          <w:sz w:val="24"/>
          <w:szCs w:val="24"/>
        </w:rPr>
        <w:t xml:space="preserve"> all applicable federal, state, and local codes.</w:t>
      </w:r>
    </w:p>
    <w:p w14:paraId="07D4B1A3" w14:textId="77777777" w:rsidR="00D02BBC" w:rsidRDefault="00D02BBC" w:rsidP="00D02BBC">
      <w:pPr>
        <w:rPr>
          <w:rFonts w:eastAsia="Arial"/>
          <w:b/>
          <w:bCs/>
          <w:color w:val="31849B" w:themeColor="accent5" w:themeShade="BF"/>
          <w:sz w:val="28"/>
          <w:szCs w:val="28"/>
          <w:u w:val="single"/>
        </w:rPr>
      </w:pPr>
      <w:r>
        <w:rPr>
          <w:color w:val="31849B" w:themeColor="accent5" w:themeShade="BF"/>
          <w:sz w:val="28"/>
          <w:szCs w:val="28"/>
          <w:u w:val="single"/>
        </w:rPr>
        <w:br w:type="page"/>
      </w:r>
    </w:p>
    <w:p w14:paraId="51ADEAF1" w14:textId="77777777" w:rsidR="007A55B9" w:rsidRPr="002402FF" w:rsidRDefault="007A55B9" w:rsidP="007A55B9">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 xml:space="preserve">CRISIS RESPONSE SERVICES / TELEPHONE </w:t>
      </w:r>
      <w:r w:rsidRPr="002402FF">
        <w:rPr>
          <w:rFonts w:ascii="Times New Roman" w:hAnsi="Times New Roman" w:cs="Times New Roman"/>
          <w:color w:val="31849B" w:themeColor="accent5" w:themeShade="BF"/>
          <w:sz w:val="28"/>
          <w:szCs w:val="28"/>
          <w:u w:val="single"/>
        </w:rPr>
        <w:t>EMERGENCY</w:t>
      </w:r>
    </w:p>
    <w:p w14:paraId="181B0D8C" w14:textId="77777777" w:rsidR="007A55B9" w:rsidRPr="00C25C55" w:rsidRDefault="007A55B9" w:rsidP="007A55B9">
      <w:pPr>
        <w:pStyle w:val="Default"/>
        <w:rPr>
          <w:b/>
          <w:sz w:val="22"/>
          <w:szCs w:val="22"/>
        </w:rPr>
      </w:pPr>
      <w:r w:rsidRPr="00C25C55">
        <w:rPr>
          <w:b/>
          <w:sz w:val="22"/>
          <w:szCs w:val="22"/>
          <w:u w:val="single" w:color="000000"/>
        </w:rPr>
        <w:t>Definition:</w:t>
      </w:r>
      <w:r w:rsidRPr="00C25C55">
        <w:rPr>
          <w:b/>
          <w:sz w:val="22"/>
          <w:szCs w:val="22"/>
        </w:rPr>
        <w:t xml:space="preserve">  </w:t>
      </w:r>
    </w:p>
    <w:p w14:paraId="531F25DD" w14:textId="77777777" w:rsidR="00AD1C39" w:rsidRPr="00F7335E" w:rsidRDefault="00AD1C39" w:rsidP="00AD1C39">
      <w:pPr>
        <w:rPr>
          <w:rFonts w:ascii="Arial" w:eastAsiaTheme="minorEastAsia" w:hAnsi="Arial" w:cs="Arial"/>
          <w:sz w:val="24"/>
          <w:szCs w:val="24"/>
        </w:rPr>
      </w:pPr>
      <w:r w:rsidRPr="00F7335E">
        <w:rPr>
          <w:rFonts w:ascii="Arial" w:eastAsiaTheme="minorEastAsia" w:hAnsi="Arial" w:cs="Arial"/>
          <w:sz w:val="24"/>
          <w:szCs w:val="24"/>
        </w:rPr>
        <w:t>A mental health crisis is any situation in which someone’s behavior puts them at risk of becoming unable to properly provide self-care, of functioning in the community, or maybe even of hurting themselves. Just as with physical health problems, there may be times when a mental health crisis occurs unexpectedly.</w:t>
      </w:r>
    </w:p>
    <w:p w14:paraId="6CFC612E" w14:textId="77777777" w:rsidR="00AD1C39" w:rsidRPr="00F7335E" w:rsidRDefault="00AD1C39" w:rsidP="00AD1C39">
      <w:pPr>
        <w:rPr>
          <w:rFonts w:ascii="Arial" w:eastAsiaTheme="minorEastAsia" w:hAnsi="Arial" w:cs="Arial"/>
          <w:sz w:val="24"/>
          <w:szCs w:val="24"/>
        </w:rPr>
      </w:pPr>
    </w:p>
    <w:p w14:paraId="12BA74FB" w14:textId="4EC0F8C7" w:rsidR="007A55B9" w:rsidRPr="00F7335E" w:rsidRDefault="00AD1C39" w:rsidP="00AD1C39">
      <w:pPr>
        <w:rPr>
          <w:rFonts w:ascii="Arial" w:eastAsiaTheme="minorEastAsia" w:hAnsi="Arial" w:cs="Arial"/>
          <w:sz w:val="24"/>
          <w:szCs w:val="24"/>
        </w:rPr>
      </w:pPr>
      <w:r w:rsidRPr="00F7335E">
        <w:rPr>
          <w:rFonts w:ascii="Arial" w:eastAsiaTheme="minorEastAsia" w:hAnsi="Arial" w:cs="Arial"/>
          <w:sz w:val="24"/>
          <w:szCs w:val="24"/>
        </w:rPr>
        <w:t>The provider must ensure that a mental health representative is available to speak with an individual in crisis and/or family members/legal representatives of the individual twenty-four (24) hours a day, seven (7) days a week.</w:t>
      </w:r>
    </w:p>
    <w:p w14:paraId="710313BB" w14:textId="1E18D4B6" w:rsidR="00AD1C39" w:rsidRDefault="00AD1C39" w:rsidP="00AD1C39"/>
    <w:p w14:paraId="39A5139F" w14:textId="77777777" w:rsidR="00AD1C39" w:rsidRPr="00414139" w:rsidRDefault="00AD1C39" w:rsidP="00AD1C39"/>
    <w:tbl>
      <w:tblPr>
        <w:tblStyle w:val="TableGrid"/>
        <w:tblW w:w="9419" w:type="dxa"/>
        <w:tblInd w:w="0" w:type="dxa"/>
        <w:tblLook w:val="04A0" w:firstRow="1" w:lastRow="0" w:firstColumn="1" w:lastColumn="0" w:noHBand="0" w:noVBand="1"/>
      </w:tblPr>
      <w:tblGrid>
        <w:gridCol w:w="1171"/>
        <w:gridCol w:w="8248"/>
      </w:tblGrid>
      <w:tr w:rsidR="007A55B9" w:rsidRPr="00414139" w14:paraId="2F49D539" w14:textId="77777777" w:rsidTr="00774629">
        <w:trPr>
          <w:trHeight w:val="1056"/>
        </w:trPr>
        <w:tc>
          <w:tcPr>
            <w:tcW w:w="1171" w:type="dxa"/>
            <w:tcBorders>
              <w:top w:val="nil"/>
              <w:left w:val="nil"/>
              <w:bottom w:val="nil"/>
              <w:right w:val="nil"/>
            </w:tcBorders>
          </w:tcPr>
          <w:p w14:paraId="1626811A" w14:textId="77777777" w:rsidR="007A55B9" w:rsidRPr="00C25C55" w:rsidRDefault="007A55B9" w:rsidP="00774629">
            <w:pPr>
              <w:spacing w:after="269" w:line="259" w:lineRule="auto"/>
              <w:ind w:left="5"/>
              <w:rPr>
                <w:b/>
              </w:rPr>
            </w:pPr>
            <w:r w:rsidRPr="00C25C55">
              <w:rPr>
                <w:b/>
                <w:u w:val="single" w:color="000000"/>
              </w:rPr>
              <w:t>Reporting Code:</w:t>
            </w:r>
            <w:r w:rsidRPr="00C25C55">
              <w:rPr>
                <w:b/>
              </w:rPr>
              <w:t xml:space="preserve">    </w:t>
            </w:r>
          </w:p>
        </w:tc>
        <w:tc>
          <w:tcPr>
            <w:tcW w:w="8248"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5255"/>
              <w:gridCol w:w="840"/>
              <w:gridCol w:w="949"/>
            </w:tblGrid>
            <w:tr w:rsidR="007A55B9" w:rsidRPr="00C25C55" w14:paraId="42D533AC" w14:textId="77777777" w:rsidTr="00774629">
              <w:trPr>
                <w:trHeight w:val="357"/>
              </w:trPr>
              <w:tc>
                <w:tcPr>
                  <w:tcW w:w="1109" w:type="dxa"/>
                </w:tcPr>
                <w:p w14:paraId="5E337399" w14:textId="77777777" w:rsidR="007A55B9" w:rsidRPr="00C25C55" w:rsidRDefault="007A55B9" w:rsidP="00774629">
                  <w:pPr>
                    <w:rPr>
                      <w:b/>
                    </w:rPr>
                  </w:pPr>
                  <w:r w:rsidRPr="00C25C55">
                    <w:rPr>
                      <w:b/>
                    </w:rPr>
                    <w:t>Procedure</w:t>
                  </w:r>
                </w:p>
              </w:tc>
              <w:tc>
                <w:tcPr>
                  <w:tcW w:w="5346" w:type="dxa"/>
                </w:tcPr>
                <w:p w14:paraId="76E6946A" w14:textId="77777777" w:rsidR="007A55B9" w:rsidRPr="00C25C55" w:rsidRDefault="007A55B9" w:rsidP="00774629">
                  <w:pPr>
                    <w:rPr>
                      <w:b/>
                    </w:rPr>
                  </w:pPr>
                  <w:r w:rsidRPr="00C25C55">
                    <w:rPr>
                      <w:b/>
                    </w:rPr>
                    <w:t>Description</w:t>
                  </w:r>
                </w:p>
              </w:tc>
              <w:tc>
                <w:tcPr>
                  <w:tcW w:w="829" w:type="dxa"/>
                </w:tcPr>
                <w:p w14:paraId="06D88C90" w14:textId="77777777" w:rsidR="007A55B9" w:rsidRPr="00C25C55" w:rsidRDefault="007A55B9" w:rsidP="00774629">
                  <w:pPr>
                    <w:rPr>
                      <w:b/>
                    </w:rPr>
                  </w:pPr>
                  <w:r w:rsidRPr="00C25C55">
                    <w:rPr>
                      <w:b/>
                    </w:rPr>
                    <w:t>Billing Unit</w:t>
                  </w:r>
                </w:p>
              </w:tc>
              <w:tc>
                <w:tcPr>
                  <w:tcW w:w="952" w:type="dxa"/>
                </w:tcPr>
                <w:p w14:paraId="3C953313" w14:textId="77777777" w:rsidR="007A55B9" w:rsidRPr="00C25C55" w:rsidRDefault="007A55B9" w:rsidP="00774629">
                  <w:pPr>
                    <w:rPr>
                      <w:b/>
                    </w:rPr>
                  </w:pPr>
                  <w:r w:rsidRPr="00C25C55">
                    <w:rPr>
                      <w:b/>
                    </w:rPr>
                    <w:t>Billing Rate</w:t>
                  </w:r>
                </w:p>
              </w:tc>
            </w:tr>
            <w:tr w:rsidR="007A55B9" w:rsidRPr="00414139" w14:paraId="67F2C67B" w14:textId="77777777" w:rsidTr="00774629">
              <w:trPr>
                <w:trHeight w:val="184"/>
              </w:trPr>
              <w:tc>
                <w:tcPr>
                  <w:tcW w:w="1109" w:type="dxa"/>
                </w:tcPr>
                <w:p w14:paraId="082C2A2D" w14:textId="1BC4BB28" w:rsidR="007A55B9" w:rsidRPr="00414139" w:rsidRDefault="001D34CB" w:rsidP="00774629">
                  <w:r>
                    <w:t>H</w:t>
                  </w:r>
                  <w:r w:rsidR="007A55B9" w:rsidRPr="00414139">
                    <w:t>2011</w:t>
                  </w:r>
                </w:p>
              </w:tc>
              <w:tc>
                <w:tcPr>
                  <w:tcW w:w="5346" w:type="dxa"/>
                </w:tcPr>
                <w:p w14:paraId="215AA7E9" w14:textId="77777777" w:rsidR="007A55B9" w:rsidRPr="00414139" w:rsidRDefault="007A55B9" w:rsidP="00774629">
                  <w:r w:rsidRPr="00414139">
                    <w:t>Telephone Emergency / Crisis Response Services</w:t>
                  </w:r>
                </w:p>
              </w:tc>
              <w:tc>
                <w:tcPr>
                  <w:tcW w:w="829" w:type="dxa"/>
                </w:tcPr>
                <w:p w14:paraId="2DE86BE3" w14:textId="77777777" w:rsidR="007A55B9" w:rsidRPr="00414139" w:rsidRDefault="007A55B9" w:rsidP="00774629">
                  <w:r w:rsidRPr="00414139">
                    <w:t>1</w:t>
                  </w:r>
                </w:p>
              </w:tc>
              <w:tc>
                <w:tcPr>
                  <w:tcW w:w="952" w:type="dxa"/>
                </w:tcPr>
                <w:p w14:paraId="487FBFED" w14:textId="31D54A0C" w:rsidR="007A55B9" w:rsidRPr="00414139" w:rsidRDefault="007A55B9" w:rsidP="00774629">
                  <w:r w:rsidRPr="00414139">
                    <w:t>$</w:t>
                  </w:r>
                  <w:r w:rsidR="002729E7">
                    <w:t>21</w:t>
                  </w:r>
                  <w:r w:rsidRPr="00414139">
                    <w:t>.</w:t>
                  </w:r>
                  <w:r w:rsidR="002729E7">
                    <w:t>88</w:t>
                  </w:r>
                </w:p>
              </w:tc>
            </w:tr>
          </w:tbl>
          <w:p w14:paraId="67B53F4A" w14:textId="77777777" w:rsidR="007A55B9" w:rsidRPr="00414139" w:rsidRDefault="007A55B9" w:rsidP="00774629"/>
        </w:tc>
      </w:tr>
    </w:tbl>
    <w:p w14:paraId="3E85AF4B" w14:textId="77777777" w:rsidR="007A55B9" w:rsidRPr="00414139" w:rsidRDefault="007A55B9" w:rsidP="007A55B9"/>
    <w:tbl>
      <w:tblPr>
        <w:tblStyle w:val="TableGrid"/>
        <w:tblW w:w="9405" w:type="dxa"/>
        <w:tblInd w:w="0" w:type="dxa"/>
        <w:tblLook w:val="04A0" w:firstRow="1" w:lastRow="0" w:firstColumn="1" w:lastColumn="0" w:noHBand="0" w:noVBand="1"/>
      </w:tblPr>
      <w:tblGrid>
        <w:gridCol w:w="3060"/>
        <w:gridCol w:w="6345"/>
      </w:tblGrid>
      <w:tr w:rsidR="007A55B9" w:rsidRPr="001C3B79" w14:paraId="64EC0D67" w14:textId="77777777" w:rsidTr="001C3B79">
        <w:trPr>
          <w:trHeight w:val="269"/>
        </w:trPr>
        <w:tc>
          <w:tcPr>
            <w:tcW w:w="3060" w:type="dxa"/>
            <w:tcBorders>
              <w:top w:val="nil"/>
              <w:left w:val="nil"/>
              <w:bottom w:val="nil"/>
              <w:right w:val="nil"/>
            </w:tcBorders>
          </w:tcPr>
          <w:p w14:paraId="29A2A3F1" w14:textId="24383173" w:rsidR="007A55B9" w:rsidRPr="001C3B79" w:rsidRDefault="007A55B9" w:rsidP="00774629">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00141DA7" w:rsidRPr="003B159E">
              <w:rPr>
                <w:rFonts w:ascii="Arial" w:hAnsi="Arial" w:cs="Arial"/>
                <w:sz w:val="24"/>
                <w:szCs w:val="24"/>
              </w:rPr>
              <w:t>1 episode</w:t>
            </w:r>
            <w:r w:rsidRPr="001C3B79">
              <w:rPr>
                <w:rFonts w:ascii="Arial" w:hAnsi="Arial" w:cs="Arial"/>
                <w:b/>
                <w:color w:val="FF0000"/>
                <w:sz w:val="24"/>
                <w:szCs w:val="24"/>
              </w:rPr>
              <w:tab/>
              <w:t xml:space="preserve"> </w:t>
            </w:r>
          </w:p>
        </w:tc>
        <w:tc>
          <w:tcPr>
            <w:tcW w:w="6345" w:type="dxa"/>
            <w:tcBorders>
              <w:top w:val="nil"/>
              <w:left w:val="nil"/>
              <w:bottom w:val="nil"/>
              <w:right w:val="nil"/>
            </w:tcBorders>
          </w:tcPr>
          <w:p w14:paraId="5F782A44" w14:textId="77777777" w:rsidR="007A55B9" w:rsidRPr="001C3B79" w:rsidRDefault="007A55B9" w:rsidP="00774629">
            <w:pPr>
              <w:spacing w:line="259" w:lineRule="auto"/>
              <w:ind w:left="130"/>
              <w:rPr>
                <w:rFonts w:ascii="Arial" w:hAnsi="Arial" w:cs="Arial"/>
                <w:color w:val="FF0000"/>
                <w:sz w:val="24"/>
                <w:szCs w:val="24"/>
              </w:rPr>
            </w:pPr>
            <w:r w:rsidRPr="001C3B79">
              <w:rPr>
                <w:rFonts w:ascii="Arial" w:hAnsi="Arial" w:cs="Arial"/>
                <w:color w:val="FF0000"/>
                <w:sz w:val="24"/>
                <w:szCs w:val="24"/>
              </w:rPr>
              <w:t xml:space="preserve"> </w:t>
            </w:r>
          </w:p>
          <w:p w14:paraId="1FFA6B1D" w14:textId="77777777" w:rsidR="007A55B9" w:rsidRPr="001C3B79" w:rsidRDefault="007A55B9" w:rsidP="00774629">
            <w:pPr>
              <w:spacing w:line="259" w:lineRule="auto"/>
              <w:ind w:left="130"/>
              <w:rPr>
                <w:rFonts w:ascii="Arial" w:hAnsi="Arial" w:cs="Arial"/>
                <w:color w:val="FF0000"/>
                <w:sz w:val="24"/>
                <w:szCs w:val="24"/>
              </w:rPr>
            </w:pPr>
          </w:p>
        </w:tc>
      </w:tr>
    </w:tbl>
    <w:p w14:paraId="3ED61FD7" w14:textId="77777777" w:rsidR="008970A3" w:rsidRPr="001C3B79" w:rsidRDefault="008970A3" w:rsidP="008970A3">
      <w:pPr>
        <w:spacing w:after="234" w:line="248" w:lineRule="auto"/>
        <w:ind w:left="2875" w:hanging="2861"/>
        <w:rPr>
          <w:rFonts w:ascii="Arial" w:hAnsi="Arial" w:cs="Arial"/>
          <w:color w:val="000000" w:themeColor="text1"/>
          <w:sz w:val="24"/>
          <w:szCs w:val="24"/>
        </w:rPr>
      </w:pPr>
      <w:r w:rsidRPr="001C3B79">
        <w:rPr>
          <w:rFonts w:ascii="Arial" w:hAnsi="Arial" w:cs="Arial"/>
          <w:b/>
          <w:color w:val="000000" w:themeColor="text1"/>
          <w:sz w:val="24"/>
          <w:szCs w:val="24"/>
          <w:u w:val="single" w:color="000000"/>
        </w:rPr>
        <w:t>Maximum Billable Unit(s):</w:t>
      </w:r>
      <w:r w:rsidRPr="001C3B79">
        <w:rPr>
          <w:rFonts w:ascii="Arial" w:hAnsi="Arial" w:cs="Arial"/>
          <w:color w:val="000000" w:themeColor="text1"/>
          <w:sz w:val="24"/>
          <w:szCs w:val="24"/>
        </w:rPr>
        <w:t xml:space="preserve">  Limited to 32 service units per day; 224 service units per year</w:t>
      </w:r>
    </w:p>
    <w:p w14:paraId="1095CD66" w14:textId="77777777" w:rsidR="008970A3" w:rsidRPr="001C3B79" w:rsidRDefault="008970A3" w:rsidP="008970A3">
      <w:pPr>
        <w:spacing w:line="259" w:lineRule="auto"/>
        <w:rPr>
          <w:rFonts w:ascii="Arial" w:eastAsia="Calibri" w:hAnsi="Arial" w:cs="Arial"/>
          <w:color w:val="000000"/>
          <w:sz w:val="24"/>
          <w:szCs w:val="24"/>
        </w:rPr>
      </w:pPr>
    </w:p>
    <w:p w14:paraId="5DF57F6B" w14:textId="77777777" w:rsidR="008970A3" w:rsidRPr="001C3B79" w:rsidRDefault="008970A3" w:rsidP="008970A3">
      <w:pPr>
        <w:spacing w:line="259" w:lineRule="auto"/>
        <w:ind w:left="19"/>
        <w:rPr>
          <w:rFonts w:ascii="Arial" w:eastAsia="Calibri" w:hAnsi="Arial" w:cs="Arial"/>
          <w:color w:val="000000"/>
          <w:sz w:val="24"/>
          <w:szCs w:val="24"/>
        </w:rPr>
      </w:pPr>
      <w:r w:rsidRPr="001C3B79">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1C3B79">
        <w:rPr>
          <w:rFonts w:ascii="Arial" w:eastAsia="Calibri" w:hAnsi="Arial" w:cs="Arial"/>
          <w:color w:val="000000"/>
          <w:sz w:val="24"/>
          <w:szCs w:val="24"/>
        </w:rPr>
        <w:t>be in compliance with</w:t>
      </w:r>
      <w:proofErr w:type="gramEnd"/>
      <w:r w:rsidRPr="001C3B79">
        <w:rPr>
          <w:rFonts w:ascii="Arial" w:eastAsia="Calibri" w:hAnsi="Arial" w:cs="Arial"/>
          <w:color w:val="000000"/>
          <w:sz w:val="24"/>
          <w:szCs w:val="24"/>
        </w:rPr>
        <w:t xml:space="preserve"> all applicable federal, state, and local codes.</w:t>
      </w:r>
    </w:p>
    <w:p w14:paraId="29E037DA" w14:textId="77777777" w:rsidR="007C394B" w:rsidRDefault="007C394B">
      <w:pPr>
        <w:rPr>
          <w:color w:val="31849B" w:themeColor="accent5" w:themeShade="BF"/>
          <w:sz w:val="28"/>
          <w:szCs w:val="28"/>
          <w:u w:val="single"/>
        </w:rPr>
      </w:pPr>
      <w:r>
        <w:rPr>
          <w:color w:val="31849B" w:themeColor="accent5" w:themeShade="BF"/>
          <w:sz w:val="28"/>
          <w:szCs w:val="28"/>
          <w:u w:val="single"/>
        </w:rPr>
        <w:br w:type="page"/>
      </w:r>
    </w:p>
    <w:p w14:paraId="19CB63F0" w14:textId="52E7C2A9" w:rsidR="007C394B" w:rsidRPr="002402FF" w:rsidRDefault="00432B4B" w:rsidP="007C394B">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 xml:space="preserve">SUPPORTED </w:t>
      </w:r>
      <w:r w:rsidR="00A344C0">
        <w:rPr>
          <w:rFonts w:ascii="Times New Roman" w:hAnsi="Times New Roman" w:cs="Times New Roman"/>
          <w:color w:val="31849B" w:themeColor="accent5" w:themeShade="BF"/>
          <w:sz w:val="28"/>
          <w:szCs w:val="28"/>
          <w:u w:val="single"/>
        </w:rPr>
        <w:t>LIVING</w:t>
      </w:r>
      <w:r>
        <w:rPr>
          <w:rFonts w:ascii="Times New Roman" w:hAnsi="Times New Roman" w:cs="Times New Roman"/>
          <w:color w:val="31849B" w:themeColor="accent5" w:themeShade="BF"/>
          <w:sz w:val="28"/>
          <w:szCs w:val="28"/>
          <w:u w:val="single"/>
        </w:rPr>
        <w:t xml:space="preserve"> - IDD</w:t>
      </w:r>
    </w:p>
    <w:p w14:paraId="2AC5BB71" w14:textId="77777777" w:rsidR="007C394B" w:rsidRPr="00C25C55" w:rsidRDefault="007C394B" w:rsidP="007C394B">
      <w:pPr>
        <w:pStyle w:val="Default"/>
        <w:rPr>
          <w:b/>
          <w:sz w:val="22"/>
          <w:szCs w:val="22"/>
        </w:rPr>
      </w:pPr>
      <w:r w:rsidRPr="00C25C55">
        <w:rPr>
          <w:b/>
          <w:sz w:val="22"/>
          <w:szCs w:val="22"/>
          <w:u w:val="single" w:color="000000"/>
        </w:rPr>
        <w:t>Definition:</w:t>
      </w:r>
      <w:r w:rsidRPr="00C25C55">
        <w:rPr>
          <w:b/>
          <w:sz w:val="22"/>
          <w:szCs w:val="22"/>
        </w:rPr>
        <w:t xml:space="preserve">  </w:t>
      </w:r>
    </w:p>
    <w:p w14:paraId="37FFF9BF" w14:textId="43B32E9C" w:rsidR="007C394B" w:rsidRPr="00A344C0" w:rsidRDefault="00A344C0" w:rsidP="007C394B">
      <w:pPr>
        <w:rPr>
          <w:rFonts w:ascii="Arial" w:eastAsiaTheme="minorEastAsia" w:hAnsi="Arial" w:cs="Arial"/>
          <w:sz w:val="24"/>
          <w:szCs w:val="24"/>
        </w:rPr>
      </w:pPr>
      <w:r w:rsidRPr="00A344C0">
        <w:rPr>
          <w:rFonts w:ascii="Arial" w:hAnsi="Arial" w:cs="Arial"/>
          <w:color w:val="4B4B4B"/>
          <w:sz w:val="24"/>
          <w:szCs w:val="24"/>
          <w:shd w:val="clear" w:color="auto" w:fill="FFFFFF"/>
        </w:rPr>
        <w:t>Supported living provides limited support of up to four hours per day for persons who can live independently in their own home or apartment. The support helps provide access to the community, pay bills, shop for groceries, access medical care, and other personal assistance as needed.</w:t>
      </w:r>
    </w:p>
    <w:p w14:paraId="721CF75D" w14:textId="77777777" w:rsidR="007C394B" w:rsidRDefault="007C394B" w:rsidP="007C394B"/>
    <w:p w14:paraId="5C4AA8F7" w14:textId="77777777" w:rsidR="007C394B" w:rsidRPr="00414139" w:rsidRDefault="007C394B" w:rsidP="007C394B"/>
    <w:tbl>
      <w:tblPr>
        <w:tblStyle w:val="TableGrid"/>
        <w:tblW w:w="9419" w:type="dxa"/>
        <w:tblInd w:w="0" w:type="dxa"/>
        <w:tblLook w:val="04A0" w:firstRow="1" w:lastRow="0" w:firstColumn="1" w:lastColumn="0" w:noHBand="0" w:noVBand="1"/>
      </w:tblPr>
      <w:tblGrid>
        <w:gridCol w:w="1171"/>
        <w:gridCol w:w="8248"/>
      </w:tblGrid>
      <w:tr w:rsidR="007C394B" w:rsidRPr="00414139" w14:paraId="3419A93D" w14:textId="77777777" w:rsidTr="007C394B">
        <w:trPr>
          <w:trHeight w:val="1056"/>
        </w:trPr>
        <w:tc>
          <w:tcPr>
            <w:tcW w:w="1171" w:type="dxa"/>
            <w:tcBorders>
              <w:top w:val="nil"/>
              <w:left w:val="nil"/>
              <w:bottom w:val="nil"/>
              <w:right w:val="nil"/>
            </w:tcBorders>
          </w:tcPr>
          <w:p w14:paraId="3740E113" w14:textId="77777777" w:rsidR="007C394B" w:rsidRPr="00C25C55" w:rsidRDefault="007C394B" w:rsidP="007C394B">
            <w:pPr>
              <w:spacing w:after="269" w:line="259" w:lineRule="auto"/>
              <w:ind w:left="5"/>
              <w:rPr>
                <w:b/>
              </w:rPr>
            </w:pPr>
            <w:r w:rsidRPr="00C25C55">
              <w:rPr>
                <w:b/>
                <w:u w:val="single" w:color="000000"/>
              </w:rPr>
              <w:t>Reporting Code:</w:t>
            </w:r>
            <w:r w:rsidRPr="00C25C55">
              <w:rPr>
                <w:b/>
              </w:rPr>
              <w:t xml:space="preserve">    </w:t>
            </w:r>
          </w:p>
        </w:tc>
        <w:tc>
          <w:tcPr>
            <w:tcW w:w="8248"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3571"/>
              <w:gridCol w:w="1260"/>
              <w:gridCol w:w="1080"/>
              <w:gridCol w:w="1133"/>
            </w:tblGrid>
            <w:tr w:rsidR="00F416E8" w:rsidRPr="00C25C55" w14:paraId="504C06C8" w14:textId="77777777" w:rsidTr="00F416E8">
              <w:trPr>
                <w:trHeight w:val="357"/>
              </w:trPr>
              <w:tc>
                <w:tcPr>
                  <w:tcW w:w="1194" w:type="dxa"/>
                </w:tcPr>
                <w:p w14:paraId="4F076B78" w14:textId="77777777" w:rsidR="00F416E8" w:rsidRPr="00C25C55" w:rsidRDefault="00F416E8" w:rsidP="007C394B">
                  <w:pPr>
                    <w:rPr>
                      <w:b/>
                    </w:rPr>
                  </w:pPr>
                  <w:r w:rsidRPr="00C25C55">
                    <w:rPr>
                      <w:b/>
                    </w:rPr>
                    <w:t>Procedure</w:t>
                  </w:r>
                </w:p>
              </w:tc>
              <w:tc>
                <w:tcPr>
                  <w:tcW w:w="3571" w:type="dxa"/>
                </w:tcPr>
                <w:p w14:paraId="6AB2C511" w14:textId="77777777" w:rsidR="00F416E8" w:rsidRPr="00C25C55" w:rsidRDefault="00F416E8" w:rsidP="007C394B">
                  <w:pPr>
                    <w:rPr>
                      <w:b/>
                    </w:rPr>
                  </w:pPr>
                  <w:r w:rsidRPr="00C25C55">
                    <w:rPr>
                      <w:b/>
                    </w:rPr>
                    <w:t>Description</w:t>
                  </w:r>
                </w:p>
              </w:tc>
              <w:tc>
                <w:tcPr>
                  <w:tcW w:w="1260" w:type="dxa"/>
                </w:tcPr>
                <w:p w14:paraId="4DE54D43" w14:textId="71401A20" w:rsidR="00F416E8" w:rsidRPr="00C25C55" w:rsidRDefault="00F416E8" w:rsidP="007C394B">
                  <w:pPr>
                    <w:rPr>
                      <w:b/>
                    </w:rPr>
                  </w:pPr>
                  <w:r>
                    <w:rPr>
                      <w:b/>
                    </w:rPr>
                    <w:t>Second Modifier</w:t>
                  </w:r>
                </w:p>
              </w:tc>
              <w:tc>
                <w:tcPr>
                  <w:tcW w:w="1080" w:type="dxa"/>
                </w:tcPr>
                <w:p w14:paraId="673EFB49" w14:textId="4F24B29F" w:rsidR="00F416E8" w:rsidRPr="00C25C55" w:rsidRDefault="00F416E8" w:rsidP="007C394B">
                  <w:pPr>
                    <w:rPr>
                      <w:b/>
                    </w:rPr>
                  </w:pPr>
                  <w:r w:rsidRPr="00C25C55">
                    <w:rPr>
                      <w:b/>
                    </w:rPr>
                    <w:t>Billing Unit</w:t>
                  </w:r>
                </w:p>
              </w:tc>
              <w:tc>
                <w:tcPr>
                  <w:tcW w:w="1133" w:type="dxa"/>
                </w:tcPr>
                <w:p w14:paraId="763AFEC0" w14:textId="77777777" w:rsidR="00F416E8" w:rsidRPr="00C25C55" w:rsidRDefault="00F416E8" w:rsidP="007C394B">
                  <w:pPr>
                    <w:rPr>
                      <w:b/>
                    </w:rPr>
                  </w:pPr>
                  <w:r w:rsidRPr="00C25C55">
                    <w:rPr>
                      <w:b/>
                    </w:rPr>
                    <w:t>Billing Rate</w:t>
                  </w:r>
                </w:p>
              </w:tc>
            </w:tr>
            <w:tr w:rsidR="00F416E8" w:rsidRPr="00414139" w14:paraId="2A16BBF6" w14:textId="77777777" w:rsidTr="00F416E8">
              <w:trPr>
                <w:trHeight w:val="184"/>
              </w:trPr>
              <w:tc>
                <w:tcPr>
                  <w:tcW w:w="1194" w:type="dxa"/>
                </w:tcPr>
                <w:p w14:paraId="0FAD0A64" w14:textId="409B1F37" w:rsidR="00F416E8" w:rsidRPr="00414139" w:rsidRDefault="00F416E8" w:rsidP="007C394B">
                  <w:r>
                    <w:t>S5135</w:t>
                  </w:r>
                </w:p>
              </w:tc>
              <w:tc>
                <w:tcPr>
                  <w:tcW w:w="3571" w:type="dxa"/>
                </w:tcPr>
                <w:p w14:paraId="7C7448BC" w14:textId="793C12D7" w:rsidR="00F416E8" w:rsidRPr="00414139" w:rsidRDefault="00F416E8" w:rsidP="007C394B">
                  <w:r>
                    <w:t>Supported Living – 1 person</w:t>
                  </w:r>
                </w:p>
              </w:tc>
              <w:tc>
                <w:tcPr>
                  <w:tcW w:w="1260" w:type="dxa"/>
                </w:tcPr>
                <w:p w14:paraId="3C83F1E0" w14:textId="1FE3FD65" w:rsidR="00F416E8" w:rsidRPr="00414139" w:rsidRDefault="00F416E8" w:rsidP="007C394B">
                  <w:r>
                    <w:t>None</w:t>
                  </w:r>
                </w:p>
              </w:tc>
              <w:tc>
                <w:tcPr>
                  <w:tcW w:w="1080" w:type="dxa"/>
                </w:tcPr>
                <w:p w14:paraId="14174D29" w14:textId="70D1D276" w:rsidR="00F416E8" w:rsidRPr="00414139" w:rsidRDefault="00F416E8" w:rsidP="007C394B">
                  <w:r w:rsidRPr="00414139">
                    <w:t>1</w:t>
                  </w:r>
                </w:p>
              </w:tc>
              <w:tc>
                <w:tcPr>
                  <w:tcW w:w="1133" w:type="dxa"/>
                </w:tcPr>
                <w:p w14:paraId="5CF7D0EB" w14:textId="0191F3F9" w:rsidR="00F416E8" w:rsidRPr="00414139" w:rsidRDefault="00F416E8" w:rsidP="007C394B">
                  <w:r w:rsidRPr="00414139">
                    <w:t>$</w:t>
                  </w:r>
                  <w:r>
                    <w:t>6</w:t>
                  </w:r>
                  <w:r w:rsidRPr="00414139">
                    <w:t>.</w:t>
                  </w:r>
                  <w:r>
                    <w:t>34</w:t>
                  </w:r>
                </w:p>
              </w:tc>
            </w:tr>
            <w:tr w:rsidR="00F416E8" w:rsidRPr="00414139" w14:paraId="2CEF7CCB" w14:textId="77777777" w:rsidTr="00F416E8">
              <w:trPr>
                <w:trHeight w:val="184"/>
              </w:trPr>
              <w:tc>
                <w:tcPr>
                  <w:tcW w:w="1194" w:type="dxa"/>
                </w:tcPr>
                <w:p w14:paraId="007ECF14" w14:textId="77777777" w:rsidR="00F416E8" w:rsidRDefault="00F416E8" w:rsidP="007C394B"/>
              </w:tc>
              <w:tc>
                <w:tcPr>
                  <w:tcW w:w="3571" w:type="dxa"/>
                </w:tcPr>
                <w:p w14:paraId="1BDAE2E6" w14:textId="44C5CBBA" w:rsidR="00F416E8" w:rsidRDefault="00F416E8" w:rsidP="007C394B">
                  <w:r>
                    <w:t xml:space="preserve">Supported Living – 2 </w:t>
                  </w:r>
                  <w:proofErr w:type="gramStart"/>
                  <w:r>
                    <w:t>person</w:t>
                  </w:r>
                  <w:proofErr w:type="gramEnd"/>
                </w:p>
              </w:tc>
              <w:tc>
                <w:tcPr>
                  <w:tcW w:w="1260" w:type="dxa"/>
                </w:tcPr>
                <w:p w14:paraId="1C5E9060" w14:textId="67CC237E" w:rsidR="00F416E8" w:rsidRDefault="00F416E8" w:rsidP="007C394B">
                  <w:r>
                    <w:t>UN</w:t>
                  </w:r>
                </w:p>
              </w:tc>
              <w:tc>
                <w:tcPr>
                  <w:tcW w:w="1080" w:type="dxa"/>
                </w:tcPr>
                <w:p w14:paraId="373F409D" w14:textId="2CE305B4" w:rsidR="00F416E8" w:rsidRPr="00414139" w:rsidRDefault="00F416E8" w:rsidP="007C394B">
                  <w:r>
                    <w:t>1</w:t>
                  </w:r>
                </w:p>
              </w:tc>
              <w:tc>
                <w:tcPr>
                  <w:tcW w:w="1133" w:type="dxa"/>
                </w:tcPr>
                <w:p w14:paraId="109E88B7" w14:textId="347CA523" w:rsidR="00F416E8" w:rsidRPr="00414139" w:rsidRDefault="00DC4136" w:rsidP="007C394B">
                  <w:r>
                    <w:t>$3.97</w:t>
                  </w:r>
                </w:p>
              </w:tc>
            </w:tr>
            <w:tr w:rsidR="00F416E8" w:rsidRPr="00414139" w14:paraId="242D46BF" w14:textId="77777777" w:rsidTr="00F416E8">
              <w:trPr>
                <w:trHeight w:val="184"/>
              </w:trPr>
              <w:tc>
                <w:tcPr>
                  <w:tcW w:w="1194" w:type="dxa"/>
                </w:tcPr>
                <w:p w14:paraId="58F8ADB5" w14:textId="77777777" w:rsidR="00F416E8" w:rsidRDefault="00F416E8" w:rsidP="007C394B"/>
              </w:tc>
              <w:tc>
                <w:tcPr>
                  <w:tcW w:w="3571" w:type="dxa"/>
                </w:tcPr>
                <w:p w14:paraId="572CD1EB" w14:textId="01FEA980" w:rsidR="00F416E8" w:rsidRDefault="00F416E8" w:rsidP="007C394B">
                  <w:r>
                    <w:t xml:space="preserve">Supported Living – 3 </w:t>
                  </w:r>
                  <w:proofErr w:type="gramStart"/>
                  <w:r>
                    <w:t>person</w:t>
                  </w:r>
                  <w:proofErr w:type="gramEnd"/>
                </w:p>
              </w:tc>
              <w:tc>
                <w:tcPr>
                  <w:tcW w:w="1260" w:type="dxa"/>
                </w:tcPr>
                <w:p w14:paraId="0384712D" w14:textId="197977FA" w:rsidR="00F416E8" w:rsidRDefault="00F416E8" w:rsidP="007C394B">
                  <w:r>
                    <w:t>UP</w:t>
                  </w:r>
                </w:p>
              </w:tc>
              <w:tc>
                <w:tcPr>
                  <w:tcW w:w="1080" w:type="dxa"/>
                </w:tcPr>
                <w:p w14:paraId="6D7E040D" w14:textId="72D57F60" w:rsidR="00F416E8" w:rsidRPr="00414139" w:rsidRDefault="00F416E8" w:rsidP="007C394B">
                  <w:r>
                    <w:t>1</w:t>
                  </w:r>
                </w:p>
              </w:tc>
              <w:tc>
                <w:tcPr>
                  <w:tcW w:w="1133" w:type="dxa"/>
                </w:tcPr>
                <w:p w14:paraId="166E6534" w14:textId="040305EF" w:rsidR="00F416E8" w:rsidRPr="00414139" w:rsidRDefault="00DC4136" w:rsidP="007C394B">
                  <w:r>
                    <w:t>$3.17</w:t>
                  </w:r>
                </w:p>
              </w:tc>
            </w:tr>
          </w:tbl>
          <w:p w14:paraId="4535981F" w14:textId="77777777" w:rsidR="007C394B" w:rsidRPr="00414139" w:rsidRDefault="007C394B" w:rsidP="007C394B"/>
        </w:tc>
      </w:tr>
    </w:tbl>
    <w:p w14:paraId="577E6A0B" w14:textId="77777777" w:rsidR="007C394B" w:rsidRPr="00414139" w:rsidRDefault="007C394B" w:rsidP="007C394B"/>
    <w:tbl>
      <w:tblPr>
        <w:tblStyle w:val="TableGrid"/>
        <w:tblW w:w="9405" w:type="dxa"/>
        <w:tblInd w:w="0" w:type="dxa"/>
        <w:tblLook w:val="04A0" w:firstRow="1" w:lastRow="0" w:firstColumn="1" w:lastColumn="0" w:noHBand="0" w:noVBand="1"/>
      </w:tblPr>
      <w:tblGrid>
        <w:gridCol w:w="3060"/>
        <w:gridCol w:w="6345"/>
      </w:tblGrid>
      <w:tr w:rsidR="007C394B" w:rsidRPr="001C3B79" w14:paraId="37673662" w14:textId="77777777" w:rsidTr="007C394B">
        <w:trPr>
          <w:trHeight w:val="269"/>
        </w:trPr>
        <w:tc>
          <w:tcPr>
            <w:tcW w:w="3060" w:type="dxa"/>
            <w:tcBorders>
              <w:top w:val="nil"/>
              <w:left w:val="nil"/>
              <w:bottom w:val="nil"/>
              <w:right w:val="nil"/>
            </w:tcBorders>
          </w:tcPr>
          <w:p w14:paraId="27B6FC84" w14:textId="1FB7B32A" w:rsidR="007C394B" w:rsidRPr="001C3B79" w:rsidRDefault="007C394B" w:rsidP="007C394B">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Pr="003B159E">
              <w:rPr>
                <w:rFonts w:ascii="Arial" w:hAnsi="Arial" w:cs="Arial"/>
                <w:sz w:val="24"/>
                <w:szCs w:val="24"/>
              </w:rPr>
              <w:t>1</w:t>
            </w:r>
            <w:r w:rsidR="00594AAF">
              <w:rPr>
                <w:rFonts w:ascii="Arial" w:hAnsi="Arial" w:cs="Arial"/>
                <w:sz w:val="24"/>
                <w:szCs w:val="24"/>
              </w:rPr>
              <w:t>5</w:t>
            </w:r>
            <w:r w:rsidRPr="003B159E">
              <w:rPr>
                <w:rFonts w:ascii="Arial" w:hAnsi="Arial" w:cs="Arial"/>
                <w:sz w:val="24"/>
                <w:szCs w:val="24"/>
              </w:rPr>
              <w:t xml:space="preserve"> </w:t>
            </w:r>
            <w:r w:rsidR="00594AAF">
              <w:rPr>
                <w:rFonts w:ascii="Arial" w:hAnsi="Arial" w:cs="Arial"/>
                <w:sz w:val="24"/>
                <w:szCs w:val="24"/>
              </w:rPr>
              <w:t>minutes</w:t>
            </w:r>
            <w:r w:rsidRPr="001C3B79">
              <w:rPr>
                <w:rFonts w:ascii="Arial" w:hAnsi="Arial" w:cs="Arial"/>
                <w:b/>
                <w:color w:val="FF0000"/>
                <w:sz w:val="24"/>
                <w:szCs w:val="24"/>
              </w:rPr>
              <w:tab/>
              <w:t xml:space="preserve"> </w:t>
            </w:r>
          </w:p>
        </w:tc>
        <w:tc>
          <w:tcPr>
            <w:tcW w:w="6345" w:type="dxa"/>
            <w:tcBorders>
              <w:top w:val="nil"/>
              <w:left w:val="nil"/>
              <w:bottom w:val="nil"/>
              <w:right w:val="nil"/>
            </w:tcBorders>
          </w:tcPr>
          <w:p w14:paraId="32022999" w14:textId="77777777" w:rsidR="007C394B" w:rsidRPr="001C3B79" w:rsidRDefault="007C394B" w:rsidP="007C394B">
            <w:pPr>
              <w:spacing w:line="259" w:lineRule="auto"/>
              <w:ind w:left="130"/>
              <w:rPr>
                <w:rFonts w:ascii="Arial" w:hAnsi="Arial" w:cs="Arial"/>
                <w:color w:val="FF0000"/>
                <w:sz w:val="24"/>
                <w:szCs w:val="24"/>
              </w:rPr>
            </w:pPr>
            <w:r w:rsidRPr="001C3B79">
              <w:rPr>
                <w:rFonts w:ascii="Arial" w:hAnsi="Arial" w:cs="Arial"/>
                <w:color w:val="FF0000"/>
                <w:sz w:val="24"/>
                <w:szCs w:val="24"/>
              </w:rPr>
              <w:t xml:space="preserve"> </w:t>
            </w:r>
          </w:p>
          <w:p w14:paraId="18029DAA" w14:textId="77777777" w:rsidR="007C394B" w:rsidRPr="001C3B79" w:rsidRDefault="007C394B" w:rsidP="007C394B">
            <w:pPr>
              <w:spacing w:line="259" w:lineRule="auto"/>
              <w:ind w:left="130"/>
              <w:rPr>
                <w:rFonts w:ascii="Arial" w:hAnsi="Arial" w:cs="Arial"/>
                <w:color w:val="FF0000"/>
                <w:sz w:val="24"/>
                <w:szCs w:val="24"/>
              </w:rPr>
            </w:pPr>
          </w:p>
        </w:tc>
      </w:tr>
    </w:tbl>
    <w:p w14:paraId="0D9E2D37" w14:textId="3E701319" w:rsidR="007C394B" w:rsidRPr="001C3B79" w:rsidRDefault="007C394B" w:rsidP="007C394B">
      <w:pPr>
        <w:spacing w:after="234" w:line="248" w:lineRule="auto"/>
        <w:ind w:left="2875" w:hanging="2861"/>
        <w:rPr>
          <w:rFonts w:ascii="Arial" w:hAnsi="Arial" w:cs="Arial"/>
          <w:color w:val="000000" w:themeColor="text1"/>
          <w:sz w:val="24"/>
          <w:szCs w:val="24"/>
        </w:rPr>
      </w:pPr>
      <w:r w:rsidRPr="001C3B79">
        <w:rPr>
          <w:rFonts w:ascii="Arial" w:hAnsi="Arial" w:cs="Arial"/>
          <w:b/>
          <w:color w:val="000000" w:themeColor="text1"/>
          <w:sz w:val="24"/>
          <w:szCs w:val="24"/>
          <w:u w:val="single" w:color="000000"/>
        </w:rPr>
        <w:t>Maximum Billable Unit(s):</w:t>
      </w:r>
      <w:r w:rsidRPr="001C3B79">
        <w:rPr>
          <w:rFonts w:ascii="Arial" w:hAnsi="Arial" w:cs="Arial"/>
          <w:color w:val="000000" w:themeColor="text1"/>
          <w:sz w:val="24"/>
          <w:szCs w:val="24"/>
        </w:rPr>
        <w:t xml:space="preserve">  </w:t>
      </w:r>
      <w:r w:rsidR="00CF183D">
        <w:rPr>
          <w:rFonts w:ascii="Arial" w:hAnsi="Arial" w:cs="Arial"/>
          <w:color w:val="000000" w:themeColor="text1"/>
          <w:sz w:val="24"/>
          <w:szCs w:val="24"/>
        </w:rPr>
        <w:t>Waiver is l</w:t>
      </w:r>
      <w:r w:rsidRPr="001C3B79">
        <w:rPr>
          <w:rFonts w:ascii="Arial" w:hAnsi="Arial" w:cs="Arial"/>
          <w:color w:val="000000" w:themeColor="text1"/>
          <w:sz w:val="24"/>
          <w:szCs w:val="24"/>
        </w:rPr>
        <w:t xml:space="preserve">imited to </w:t>
      </w:r>
      <w:r w:rsidR="00CF183D">
        <w:rPr>
          <w:rFonts w:ascii="Arial" w:hAnsi="Arial" w:cs="Arial"/>
          <w:color w:val="000000" w:themeColor="text1"/>
          <w:sz w:val="24"/>
          <w:szCs w:val="24"/>
        </w:rPr>
        <w:t>8</w:t>
      </w:r>
      <w:r w:rsidRPr="001C3B79">
        <w:rPr>
          <w:rFonts w:ascii="Arial" w:hAnsi="Arial" w:cs="Arial"/>
          <w:color w:val="000000" w:themeColor="text1"/>
          <w:sz w:val="24"/>
          <w:szCs w:val="24"/>
        </w:rPr>
        <w:t xml:space="preserve"> </w:t>
      </w:r>
      <w:r w:rsidR="00594AAF">
        <w:rPr>
          <w:rFonts w:ascii="Arial" w:hAnsi="Arial" w:cs="Arial"/>
          <w:color w:val="000000" w:themeColor="text1"/>
          <w:sz w:val="24"/>
          <w:szCs w:val="24"/>
        </w:rPr>
        <w:t>hours</w:t>
      </w:r>
      <w:r w:rsidRPr="001C3B79">
        <w:rPr>
          <w:rFonts w:ascii="Arial" w:hAnsi="Arial" w:cs="Arial"/>
          <w:color w:val="000000" w:themeColor="text1"/>
          <w:sz w:val="24"/>
          <w:szCs w:val="24"/>
        </w:rPr>
        <w:t xml:space="preserve"> per day</w:t>
      </w:r>
      <w:r w:rsidR="00CF183D">
        <w:rPr>
          <w:rFonts w:ascii="Arial" w:hAnsi="Arial" w:cs="Arial"/>
          <w:color w:val="000000" w:themeColor="text1"/>
          <w:sz w:val="24"/>
          <w:szCs w:val="24"/>
        </w:rPr>
        <w:t xml:space="preserve"> and 1915i is 4 hours per day.</w:t>
      </w:r>
    </w:p>
    <w:p w14:paraId="083941C5" w14:textId="77777777" w:rsidR="007C394B" w:rsidRPr="001C3B79" w:rsidRDefault="007C394B" w:rsidP="007C394B">
      <w:pPr>
        <w:spacing w:line="259" w:lineRule="auto"/>
        <w:rPr>
          <w:rFonts w:ascii="Arial" w:eastAsia="Calibri" w:hAnsi="Arial" w:cs="Arial"/>
          <w:color w:val="000000"/>
          <w:sz w:val="24"/>
          <w:szCs w:val="24"/>
        </w:rPr>
      </w:pPr>
    </w:p>
    <w:p w14:paraId="179CCB2E" w14:textId="157AAD96" w:rsidR="007C394B" w:rsidRDefault="007C394B" w:rsidP="007C394B">
      <w:pPr>
        <w:spacing w:line="259" w:lineRule="auto"/>
        <w:ind w:left="19"/>
        <w:rPr>
          <w:rFonts w:ascii="Arial" w:eastAsia="Calibri" w:hAnsi="Arial" w:cs="Arial"/>
          <w:color w:val="000000"/>
          <w:sz w:val="24"/>
          <w:szCs w:val="24"/>
        </w:rPr>
      </w:pPr>
      <w:r w:rsidRPr="001C3B79">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1C3B79">
        <w:rPr>
          <w:rFonts w:ascii="Arial" w:eastAsia="Calibri" w:hAnsi="Arial" w:cs="Arial"/>
          <w:color w:val="000000"/>
          <w:sz w:val="24"/>
          <w:szCs w:val="24"/>
        </w:rPr>
        <w:t>be in compliance with</w:t>
      </w:r>
      <w:proofErr w:type="gramEnd"/>
      <w:r w:rsidRPr="001C3B79">
        <w:rPr>
          <w:rFonts w:ascii="Arial" w:eastAsia="Calibri" w:hAnsi="Arial" w:cs="Arial"/>
          <w:color w:val="000000"/>
          <w:sz w:val="24"/>
          <w:szCs w:val="24"/>
        </w:rPr>
        <w:t xml:space="preserve"> all applicable federal, state, and local codes.</w:t>
      </w:r>
    </w:p>
    <w:p w14:paraId="1E621B6D" w14:textId="34C2E676" w:rsidR="00DC4136" w:rsidRDefault="00DC4136">
      <w:pPr>
        <w:rPr>
          <w:rFonts w:ascii="Arial" w:eastAsia="Calibri" w:hAnsi="Arial" w:cs="Arial"/>
          <w:color w:val="000000"/>
          <w:sz w:val="24"/>
          <w:szCs w:val="24"/>
        </w:rPr>
      </w:pPr>
      <w:r>
        <w:rPr>
          <w:rFonts w:ascii="Arial" w:eastAsia="Calibri" w:hAnsi="Arial" w:cs="Arial"/>
          <w:color w:val="000000"/>
          <w:sz w:val="24"/>
          <w:szCs w:val="24"/>
        </w:rPr>
        <w:br w:type="page"/>
      </w:r>
    </w:p>
    <w:p w14:paraId="341009BF" w14:textId="77777777" w:rsidR="00DC4136" w:rsidRPr="001C3B79" w:rsidRDefault="00DC4136" w:rsidP="007C394B">
      <w:pPr>
        <w:spacing w:line="259" w:lineRule="auto"/>
        <w:ind w:left="19"/>
        <w:rPr>
          <w:rFonts w:ascii="Arial" w:eastAsia="Calibri" w:hAnsi="Arial" w:cs="Arial"/>
          <w:color w:val="000000"/>
          <w:sz w:val="24"/>
          <w:szCs w:val="24"/>
        </w:rPr>
      </w:pPr>
    </w:p>
    <w:p w14:paraId="16B9FC48" w14:textId="5EEF5A15" w:rsidR="00DC4136" w:rsidRPr="002402FF" w:rsidRDefault="00DC4136" w:rsidP="00DC4136">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t>DAY SERVICES ADULT - IDD</w:t>
      </w:r>
    </w:p>
    <w:p w14:paraId="78101F82" w14:textId="77777777" w:rsidR="00DC4136" w:rsidRPr="00C25C55" w:rsidRDefault="00DC4136" w:rsidP="00DC4136">
      <w:pPr>
        <w:pStyle w:val="Default"/>
        <w:rPr>
          <w:b/>
          <w:sz w:val="22"/>
          <w:szCs w:val="22"/>
        </w:rPr>
      </w:pPr>
      <w:r w:rsidRPr="00C25C55">
        <w:rPr>
          <w:b/>
          <w:sz w:val="22"/>
          <w:szCs w:val="22"/>
          <w:u w:val="single" w:color="000000"/>
        </w:rPr>
        <w:t>Definition:</w:t>
      </w:r>
      <w:r w:rsidRPr="00C25C55">
        <w:rPr>
          <w:b/>
          <w:sz w:val="22"/>
          <w:szCs w:val="22"/>
        </w:rPr>
        <w:t xml:space="preserve">  </w:t>
      </w:r>
    </w:p>
    <w:p w14:paraId="1D95B7C3" w14:textId="371D846E" w:rsidR="00DC4136" w:rsidRPr="00A344C0" w:rsidRDefault="00A344C0" w:rsidP="00DC4136">
      <w:pPr>
        <w:rPr>
          <w:rFonts w:ascii="Arial" w:eastAsiaTheme="minorEastAsia" w:hAnsi="Arial" w:cs="Arial"/>
          <w:sz w:val="24"/>
          <w:szCs w:val="24"/>
        </w:rPr>
      </w:pPr>
      <w:r w:rsidRPr="00A344C0">
        <w:rPr>
          <w:rFonts w:ascii="Arial" w:hAnsi="Arial" w:cs="Arial"/>
          <w:color w:val="4B4B4B"/>
          <w:sz w:val="24"/>
          <w:szCs w:val="24"/>
          <w:shd w:val="clear" w:color="auto" w:fill="FFFFFF"/>
        </w:rPr>
        <w:t>This service assists individuals in gaining the greatest level of independence while supporting them in meaningful activities of their choice throughout the day.</w:t>
      </w:r>
    </w:p>
    <w:p w14:paraId="13B77F4C" w14:textId="77777777" w:rsidR="00DC4136" w:rsidRDefault="00DC4136" w:rsidP="00DC4136"/>
    <w:p w14:paraId="019B36B8" w14:textId="77777777" w:rsidR="00DC4136" w:rsidRPr="00414139" w:rsidRDefault="00DC4136" w:rsidP="00DC4136"/>
    <w:tbl>
      <w:tblPr>
        <w:tblStyle w:val="TableGrid"/>
        <w:tblW w:w="9419" w:type="dxa"/>
        <w:tblInd w:w="0" w:type="dxa"/>
        <w:tblLook w:val="04A0" w:firstRow="1" w:lastRow="0" w:firstColumn="1" w:lastColumn="0" w:noHBand="0" w:noVBand="1"/>
      </w:tblPr>
      <w:tblGrid>
        <w:gridCol w:w="1171"/>
        <w:gridCol w:w="8248"/>
      </w:tblGrid>
      <w:tr w:rsidR="00DC4136" w:rsidRPr="00414139" w14:paraId="35781A52" w14:textId="77777777" w:rsidTr="00D00E7A">
        <w:trPr>
          <w:trHeight w:val="1056"/>
        </w:trPr>
        <w:tc>
          <w:tcPr>
            <w:tcW w:w="1171" w:type="dxa"/>
            <w:tcBorders>
              <w:top w:val="nil"/>
              <w:left w:val="nil"/>
              <w:bottom w:val="nil"/>
              <w:right w:val="nil"/>
            </w:tcBorders>
          </w:tcPr>
          <w:p w14:paraId="3A8ED57C" w14:textId="77777777" w:rsidR="00DC4136" w:rsidRPr="00C25C55" w:rsidRDefault="00DC4136" w:rsidP="00D00E7A">
            <w:pPr>
              <w:spacing w:after="269" w:line="259" w:lineRule="auto"/>
              <w:ind w:left="5"/>
              <w:rPr>
                <w:b/>
              </w:rPr>
            </w:pPr>
            <w:r w:rsidRPr="00C25C55">
              <w:rPr>
                <w:b/>
                <w:u w:val="single" w:color="000000"/>
              </w:rPr>
              <w:t>Reporting Code:</w:t>
            </w:r>
            <w:r w:rsidRPr="00C25C55">
              <w:rPr>
                <w:b/>
              </w:rPr>
              <w:t xml:space="preserve">    </w:t>
            </w:r>
          </w:p>
        </w:tc>
        <w:tc>
          <w:tcPr>
            <w:tcW w:w="8248"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3571"/>
              <w:gridCol w:w="1260"/>
              <w:gridCol w:w="1080"/>
              <w:gridCol w:w="1133"/>
            </w:tblGrid>
            <w:tr w:rsidR="00DC4136" w:rsidRPr="00C25C55" w14:paraId="263E7705" w14:textId="77777777" w:rsidTr="00D00E7A">
              <w:trPr>
                <w:trHeight w:val="357"/>
              </w:trPr>
              <w:tc>
                <w:tcPr>
                  <w:tcW w:w="1194" w:type="dxa"/>
                </w:tcPr>
                <w:p w14:paraId="14A0C912" w14:textId="77777777" w:rsidR="00DC4136" w:rsidRPr="00C25C55" w:rsidRDefault="00DC4136" w:rsidP="00D00E7A">
                  <w:pPr>
                    <w:rPr>
                      <w:b/>
                    </w:rPr>
                  </w:pPr>
                  <w:r w:rsidRPr="00C25C55">
                    <w:rPr>
                      <w:b/>
                    </w:rPr>
                    <w:t>Procedure</w:t>
                  </w:r>
                </w:p>
              </w:tc>
              <w:tc>
                <w:tcPr>
                  <w:tcW w:w="3571" w:type="dxa"/>
                </w:tcPr>
                <w:p w14:paraId="774E805E" w14:textId="77777777" w:rsidR="00DC4136" w:rsidRPr="00C25C55" w:rsidRDefault="00DC4136" w:rsidP="00D00E7A">
                  <w:pPr>
                    <w:rPr>
                      <w:b/>
                    </w:rPr>
                  </w:pPr>
                  <w:r w:rsidRPr="00C25C55">
                    <w:rPr>
                      <w:b/>
                    </w:rPr>
                    <w:t>Description</w:t>
                  </w:r>
                </w:p>
              </w:tc>
              <w:tc>
                <w:tcPr>
                  <w:tcW w:w="1260" w:type="dxa"/>
                </w:tcPr>
                <w:p w14:paraId="199F8545" w14:textId="77777777" w:rsidR="00DC4136" w:rsidRPr="00C25C55" w:rsidRDefault="00DC4136" w:rsidP="00D00E7A">
                  <w:pPr>
                    <w:rPr>
                      <w:b/>
                    </w:rPr>
                  </w:pPr>
                  <w:r>
                    <w:rPr>
                      <w:b/>
                    </w:rPr>
                    <w:t>Second Modifier</w:t>
                  </w:r>
                </w:p>
              </w:tc>
              <w:tc>
                <w:tcPr>
                  <w:tcW w:w="1080" w:type="dxa"/>
                </w:tcPr>
                <w:p w14:paraId="17C869EE" w14:textId="77777777" w:rsidR="00DC4136" w:rsidRPr="00C25C55" w:rsidRDefault="00DC4136" w:rsidP="00D00E7A">
                  <w:pPr>
                    <w:rPr>
                      <w:b/>
                    </w:rPr>
                  </w:pPr>
                  <w:r w:rsidRPr="00C25C55">
                    <w:rPr>
                      <w:b/>
                    </w:rPr>
                    <w:t>Billing Unit</w:t>
                  </w:r>
                </w:p>
              </w:tc>
              <w:tc>
                <w:tcPr>
                  <w:tcW w:w="1133" w:type="dxa"/>
                </w:tcPr>
                <w:p w14:paraId="7E949C55" w14:textId="77777777" w:rsidR="00DC4136" w:rsidRPr="00C25C55" w:rsidRDefault="00DC4136" w:rsidP="00D00E7A">
                  <w:pPr>
                    <w:rPr>
                      <w:b/>
                    </w:rPr>
                  </w:pPr>
                  <w:r w:rsidRPr="00C25C55">
                    <w:rPr>
                      <w:b/>
                    </w:rPr>
                    <w:t>Billing Rate</w:t>
                  </w:r>
                </w:p>
              </w:tc>
            </w:tr>
            <w:tr w:rsidR="00DC4136" w:rsidRPr="00414139" w14:paraId="26AF3B02" w14:textId="77777777" w:rsidTr="00D00E7A">
              <w:trPr>
                <w:trHeight w:val="184"/>
              </w:trPr>
              <w:tc>
                <w:tcPr>
                  <w:tcW w:w="1194" w:type="dxa"/>
                </w:tcPr>
                <w:p w14:paraId="4568C452" w14:textId="07042129" w:rsidR="00DC4136" w:rsidRPr="00414139" w:rsidRDefault="00DC4136" w:rsidP="00D00E7A">
                  <w:r>
                    <w:t>S5100</w:t>
                  </w:r>
                </w:p>
              </w:tc>
              <w:tc>
                <w:tcPr>
                  <w:tcW w:w="3571" w:type="dxa"/>
                </w:tcPr>
                <w:p w14:paraId="5F405EE5" w14:textId="0BF929B0" w:rsidR="00DC4136" w:rsidRPr="00414139" w:rsidRDefault="00DC4136" w:rsidP="00D00E7A">
                  <w:r>
                    <w:t>Low Support</w:t>
                  </w:r>
                </w:p>
              </w:tc>
              <w:tc>
                <w:tcPr>
                  <w:tcW w:w="1260" w:type="dxa"/>
                </w:tcPr>
                <w:p w14:paraId="4385609E" w14:textId="77777777" w:rsidR="00DC4136" w:rsidRPr="00414139" w:rsidRDefault="00DC4136" w:rsidP="00D00E7A">
                  <w:r>
                    <w:t>None</w:t>
                  </w:r>
                </w:p>
              </w:tc>
              <w:tc>
                <w:tcPr>
                  <w:tcW w:w="1080" w:type="dxa"/>
                </w:tcPr>
                <w:p w14:paraId="6ED856AD" w14:textId="77777777" w:rsidR="00DC4136" w:rsidRPr="00414139" w:rsidRDefault="00DC4136" w:rsidP="00D00E7A">
                  <w:r w:rsidRPr="00414139">
                    <w:t>1</w:t>
                  </w:r>
                </w:p>
              </w:tc>
              <w:tc>
                <w:tcPr>
                  <w:tcW w:w="1133" w:type="dxa"/>
                </w:tcPr>
                <w:p w14:paraId="7C821D69" w14:textId="2BA2E988" w:rsidR="00DC4136" w:rsidRPr="00414139" w:rsidRDefault="00DC4136" w:rsidP="00D00E7A">
                  <w:r w:rsidRPr="00414139">
                    <w:t>$</w:t>
                  </w:r>
                  <w:r>
                    <w:t>3.78</w:t>
                  </w:r>
                </w:p>
              </w:tc>
            </w:tr>
            <w:tr w:rsidR="00DC4136" w:rsidRPr="00414139" w14:paraId="3DBCD6FE" w14:textId="77777777" w:rsidTr="00D00E7A">
              <w:trPr>
                <w:trHeight w:val="184"/>
              </w:trPr>
              <w:tc>
                <w:tcPr>
                  <w:tcW w:w="1194" w:type="dxa"/>
                </w:tcPr>
                <w:p w14:paraId="2B778AED" w14:textId="77777777" w:rsidR="00DC4136" w:rsidRDefault="00DC4136" w:rsidP="00D00E7A"/>
              </w:tc>
              <w:tc>
                <w:tcPr>
                  <w:tcW w:w="3571" w:type="dxa"/>
                </w:tcPr>
                <w:p w14:paraId="24197FB7" w14:textId="1206251E" w:rsidR="00DC4136" w:rsidRDefault="00DC4136" w:rsidP="00D00E7A">
                  <w:r>
                    <w:t>Medium Support</w:t>
                  </w:r>
                </w:p>
              </w:tc>
              <w:tc>
                <w:tcPr>
                  <w:tcW w:w="1260" w:type="dxa"/>
                </w:tcPr>
                <w:p w14:paraId="01454C40" w14:textId="38638D9A" w:rsidR="00DC4136" w:rsidRDefault="00DC4136" w:rsidP="00D00E7A">
                  <w:r>
                    <w:t>TF</w:t>
                  </w:r>
                </w:p>
              </w:tc>
              <w:tc>
                <w:tcPr>
                  <w:tcW w:w="1080" w:type="dxa"/>
                </w:tcPr>
                <w:p w14:paraId="5A8AF2A3" w14:textId="77777777" w:rsidR="00DC4136" w:rsidRPr="00414139" w:rsidRDefault="00DC4136" w:rsidP="00D00E7A">
                  <w:r>
                    <w:t>1</w:t>
                  </w:r>
                </w:p>
              </w:tc>
              <w:tc>
                <w:tcPr>
                  <w:tcW w:w="1133" w:type="dxa"/>
                </w:tcPr>
                <w:p w14:paraId="1F8B4AAF" w14:textId="23F24F20" w:rsidR="00DC4136" w:rsidRPr="00414139" w:rsidRDefault="00DC4136" w:rsidP="00D00E7A">
                  <w:r>
                    <w:t>$4.10</w:t>
                  </w:r>
                </w:p>
              </w:tc>
            </w:tr>
            <w:tr w:rsidR="00DC4136" w:rsidRPr="00414139" w14:paraId="7FD660E2" w14:textId="77777777" w:rsidTr="00D00E7A">
              <w:trPr>
                <w:trHeight w:val="184"/>
              </w:trPr>
              <w:tc>
                <w:tcPr>
                  <w:tcW w:w="1194" w:type="dxa"/>
                </w:tcPr>
                <w:p w14:paraId="1090A9B0" w14:textId="77777777" w:rsidR="00DC4136" w:rsidRDefault="00DC4136" w:rsidP="00D00E7A"/>
              </w:tc>
              <w:tc>
                <w:tcPr>
                  <w:tcW w:w="3571" w:type="dxa"/>
                </w:tcPr>
                <w:p w14:paraId="18CA8F7E" w14:textId="4E58AC3F" w:rsidR="00DC4136" w:rsidRDefault="00DC4136" w:rsidP="00D00E7A">
                  <w:r>
                    <w:t>High Support</w:t>
                  </w:r>
                </w:p>
              </w:tc>
              <w:tc>
                <w:tcPr>
                  <w:tcW w:w="1260" w:type="dxa"/>
                </w:tcPr>
                <w:p w14:paraId="2DEFA459" w14:textId="402A80A9" w:rsidR="00DC4136" w:rsidRDefault="00DC4136" w:rsidP="00D00E7A">
                  <w:r>
                    <w:t>TG</w:t>
                  </w:r>
                </w:p>
              </w:tc>
              <w:tc>
                <w:tcPr>
                  <w:tcW w:w="1080" w:type="dxa"/>
                </w:tcPr>
                <w:p w14:paraId="5D80C06C" w14:textId="77777777" w:rsidR="00DC4136" w:rsidRPr="00414139" w:rsidRDefault="00DC4136" w:rsidP="00D00E7A">
                  <w:r>
                    <w:t>1</w:t>
                  </w:r>
                </w:p>
              </w:tc>
              <w:tc>
                <w:tcPr>
                  <w:tcW w:w="1133" w:type="dxa"/>
                </w:tcPr>
                <w:p w14:paraId="2F62E420" w14:textId="0470178B" w:rsidR="00DC4136" w:rsidRPr="00414139" w:rsidRDefault="00DC4136" w:rsidP="00D00E7A">
                  <w:r>
                    <w:t>$4.66</w:t>
                  </w:r>
                </w:p>
              </w:tc>
            </w:tr>
          </w:tbl>
          <w:p w14:paraId="5E4FC652" w14:textId="77777777" w:rsidR="00DC4136" w:rsidRPr="00414139" w:rsidRDefault="00DC4136" w:rsidP="00D00E7A"/>
        </w:tc>
      </w:tr>
    </w:tbl>
    <w:p w14:paraId="5B969028" w14:textId="77777777" w:rsidR="00DC4136" w:rsidRPr="00414139" w:rsidRDefault="00DC4136" w:rsidP="00DC4136"/>
    <w:tbl>
      <w:tblPr>
        <w:tblStyle w:val="TableGrid"/>
        <w:tblW w:w="9405" w:type="dxa"/>
        <w:tblInd w:w="0" w:type="dxa"/>
        <w:tblLook w:val="04A0" w:firstRow="1" w:lastRow="0" w:firstColumn="1" w:lastColumn="0" w:noHBand="0" w:noVBand="1"/>
      </w:tblPr>
      <w:tblGrid>
        <w:gridCol w:w="3060"/>
        <w:gridCol w:w="6345"/>
      </w:tblGrid>
      <w:tr w:rsidR="00DC4136" w:rsidRPr="001C3B79" w14:paraId="353AD434" w14:textId="77777777" w:rsidTr="00D00E7A">
        <w:trPr>
          <w:trHeight w:val="269"/>
        </w:trPr>
        <w:tc>
          <w:tcPr>
            <w:tcW w:w="3060" w:type="dxa"/>
            <w:tcBorders>
              <w:top w:val="nil"/>
              <w:left w:val="nil"/>
              <w:bottom w:val="nil"/>
              <w:right w:val="nil"/>
            </w:tcBorders>
          </w:tcPr>
          <w:p w14:paraId="3A253C9A" w14:textId="77777777" w:rsidR="00DC4136" w:rsidRPr="001C3B79" w:rsidRDefault="00DC4136" w:rsidP="00D00E7A">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Pr="003B159E">
              <w:rPr>
                <w:rFonts w:ascii="Arial" w:hAnsi="Arial" w:cs="Arial"/>
                <w:sz w:val="24"/>
                <w:szCs w:val="24"/>
              </w:rPr>
              <w:t>1</w:t>
            </w:r>
            <w:r>
              <w:rPr>
                <w:rFonts w:ascii="Arial" w:hAnsi="Arial" w:cs="Arial"/>
                <w:sz w:val="24"/>
                <w:szCs w:val="24"/>
              </w:rPr>
              <w:t>5</w:t>
            </w:r>
            <w:r w:rsidRPr="003B159E">
              <w:rPr>
                <w:rFonts w:ascii="Arial" w:hAnsi="Arial" w:cs="Arial"/>
                <w:sz w:val="24"/>
                <w:szCs w:val="24"/>
              </w:rPr>
              <w:t xml:space="preserve"> </w:t>
            </w:r>
            <w:r>
              <w:rPr>
                <w:rFonts w:ascii="Arial" w:hAnsi="Arial" w:cs="Arial"/>
                <w:sz w:val="24"/>
                <w:szCs w:val="24"/>
              </w:rPr>
              <w:t>minutes</w:t>
            </w:r>
            <w:r w:rsidRPr="001C3B79">
              <w:rPr>
                <w:rFonts w:ascii="Arial" w:hAnsi="Arial" w:cs="Arial"/>
                <w:b/>
                <w:color w:val="FF0000"/>
                <w:sz w:val="24"/>
                <w:szCs w:val="24"/>
              </w:rPr>
              <w:tab/>
              <w:t xml:space="preserve"> </w:t>
            </w:r>
          </w:p>
        </w:tc>
        <w:tc>
          <w:tcPr>
            <w:tcW w:w="6345" w:type="dxa"/>
            <w:tcBorders>
              <w:top w:val="nil"/>
              <w:left w:val="nil"/>
              <w:bottom w:val="nil"/>
              <w:right w:val="nil"/>
            </w:tcBorders>
          </w:tcPr>
          <w:p w14:paraId="4192B344" w14:textId="77777777" w:rsidR="00DC4136" w:rsidRPr="001C3B79" w:rsidRDefault="00DC4136" w:rsidP="00D00E7A">
            <w:pPr>
              <w:spacing w:line="259" w:lineRule="auto"/>
              <w:ind w:left="130"/>
              <w:rPr>
                <w:rFonts w:ascii="Arial" w:hAnsi="Arial" w:cs="Arial"/>
                <w:color w:val="FF0000"/>
                <w:sz w:val="24"/>
                <w:szCs w:val="24"/>
              </w:rPr>
            </w:pPr>
            <w:r w:rsidRPr="001C3B79">
              <w:rPr>
                <w:rFonts w:ascii="Arial" w:hAnsi="Arial" w:cs="Arial"/>
                <w:color w:val="FF0000"/>
                <w:sz w:val="24"/>
                <w:szCs w:val="24"/>
              </w:rPr>
              <w:t xml:space="preserve"> </w:t>
            </w:r>
          </w:p>
          <w:p w14:paraId="33F410F2" w14:textId="77777777" w:rsidR="00DC4136" w:rsidRPr="001C3B79" w:rsidRDefault="00DC4136" w:rsidP="00D00E7A">
            <w:pPr>
              <w:spacing w:line="259" w:lineRule="auto"/>
              <w:ind w:left="130"/>
              <w:rPr>
                <w:rFonts w:ascii="Arial" w:hAnsi="Arial" w:cs="Arial"/>
                <w:color w:val="FF0000"/>
                <w:sz w:val="24"/>
                <w:szCs w:val="24"/>
              </w:rPr>
            </w:pPr>
          </w:p>
        </w:tc>
      </w:tr>
    </w:tbl>
    <w:p w14:paraId="2CEBA2E3" w14:textId="21393A32" w:rsidR="00DC4136" w:rsidRPr="001C3B79" w:rsidRDefault="00DC4136" w:rsidP="00DC4136">
      <w:pPr>
        <w:spacing w:after="234" w:line="248" w:lineRule="auto"/>
        <w:ind w:left="2875" w:hanging="2861"/>
        <w:rPr>
          <w:rFonts w:ascii="Arial" w:hAnsi="Arial" w:cs="Arial"/>
          <w:color w:val="000000" w:themeColor="text1"/>
          <w:sz w:val="24"/>
          <w:szCs w:val="24"/>
        </w:rPr>
      </w:pPr>
      <w:r w:rsidRPr="001C3B79">
        <w:rPr>
          <w:rFonts w:ascii="Arial" w:hAnsi="Arial" w:cs="Arial"/>
          <w:b/>
          <w:color w:val="000000" w:themeColor="text1"/>
          <w:sz w:val="24"/>
          <w:szCs w:val="24"/>
          <w:u w:val="single" w:color="000000"/>
        </w:rPr>
        <w:t>Maximum Billable Unit(s):</w:t>
      </w:r>
      <w:r w:rsidRPr="001C3B79">
        <w:rPr>
          <w:rFonts w:ascii="Arial" w:hAnsi="Arial" w:cs="Arial"/>
          <w:color w:val="000000" w:themeColor="text1"/>
          <w:sz w:val="24"/>
          <w:szCs w:val="24"/>
        </w:rPr>
        <w:t xml:space="preserve">  Limited to </w:t>
      </w:r>
      <w:r w:rsidR="001236F0">
        <w:rPr>
          <w:rFonts w:ascii="Arial" w:hAnsi="Arial" w:cs="Arial"/>
          <w:color w:val="000000" w:themeColor="text1"/>
          <w:sz w:val="24"/>
          <w:szCs w:val="24"/>
        </w:rPr>
        <w:t>6</w:t>
      </w:r>
      <w:r w:rsidRPr="001C3B79">
        <w:rPr>
          <w:rFonts w:ascii="Arial" w:hAnsi="Arial" w:cs="Arial"/>
          <w:color w:val="000000" w:themeColor="text1"/>
          <w:sz w:val="24"/>
          <w:szCs w:val="24"/>
        </w:rPr>
        <w:t xml:space="preserve"> </w:t>
      </w:r>
      <w:r>
        <w:rPr>
          <w:rFonts w:ascii="Arial" w:hAnsi="Arial" w:cs="Arial"/>
          <w:color w:val="000000" w:themeColor="text1"/>
          <w:sz w:val="24"/>
          <w:szCs w:val="24"/>
        </w:rPr>
        <w:t>hours</w:t>
      </w:r>
      <w:r w:rsidRPr="001C3B79">
        <w:rPr>
          <w:rFonts w:ascii="Arial" w:hAnsi="Arial" w:cs="Arial"/>
          <w:color w:val="000000" w:themeColor="text1"/>
          <w:sz w:val="24"/>
          <w:szCs w:val="24"/>
        </w:rPr>
        <w:t xml:space="preserve"> per day</w:t>
      </w:r>
      <w:r>
        <w:rPr>
          <w:rFonts w:ascii="Arial" w:hAnsi="Arial" w:cs="Arial"/>
          <w:color w:val="000000" w:themeColor="text1"/>
          <w:sz w:val="24"/>
          <w:szCs w:val="24"/>
        </w:rPr>
        <w:t>; 138 hours per month</w:t>
      </w:r>
    </w:p>
    <w:p w14:paraId="66D4A9B1" w14:textId="77777777" w:rsidR="00DC4136" w:rsidRPr="001C3B79" w:rsidRDefault="00DC4136" w:rsidP="00DC4136">
      <w:pPr>
        <w:spacing w:line="259" w:lineRule="auto"/>
        <w:rPr>
          <w:rFonts w:ascii="Arial" w:eastAsia="Calibri" w:hAnsi="Arial" w:cs="Arial"/>
          <w:color w:val="000000"/>
          <w:sz w:val="24"/>
          <w:szCs w:val="24"/>
        </w:rPr>
      </w:pPr>
    </w:p>
    <w:p w14:paraId="077ED33B" w14:textId="77777777" w:rsidR="00DC4136" w:rsidRPr="001C3B79" w:rsidRDefault="00DC4136" w:rsidP="00DC4136">
      <w:pPr>
        <w:spacing w:line="259" w:lineRule="auto"/>
        <w:ind w:left="19"/>
        <w:rPr>
          <w:rFonts w:ascii="Arial" w:eastAsia="Calibri" w:hAnsi="Arial" w:cs="Arial"/>
          <w:color w:val="000000"/>
          <w:sz w:val="24"/>
          <w:szCs w:val="24"/>
        </w:rPr>
      </w:pPr>
      <w:r w:rsidRPr="001C3B79">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1C3B79">
        <w:rPr>
          <w:rFonts w:ascii="Arial" w:eastAsia="Calibri" w:hAnsi="Arial" w:cs="Arial"/>
          <w:color w:val="000000"/>
          <w:sz w:val="24"/>
          <w:szCs w:val="24"/>
        </w:rPr>
        <w:t>be in compliance with</w:t>
      </w:r>
      <w:proofErr w:type="gramEnd"/>
      <w:r w:rsidRPr="001C3B79">
        <w:rPr>
          <w:rFonts w:ascii="Arial" w:eastAsia="Calibri" w:hAnsi="Arial" w:cs="Arial"/>
          <w:color w:val="000000"/>
          <w:sz w:val="24"/>
          <w:szCs w:val="24"/>
        </w:rPr>
        <w:t xml:space="preserve"> all applicable federal, state, and local codes.</w:t>
      </w:r>
    </w:p>
    <w:p w14:paraId="277A2F70" w14:textId="6652A5CC" w:rsidR="00DC4136" w:rsidRDefault="00DC4136" w:rsidP="00DC4136">
      <w:pPr>
        <w:rPr>
          <w:color w:val="31849B" w:themeColor="accent5" w:themeShade="BF"/>
          <w:sz w:val="28"/>
          <w:szCs w:val="28"/>
          <w:u w:val="single"/>
        </w:rPr>
      </w:pPr>
      <w:r>
        <w:rPr>
          <w:color w:val="31849B" w:themeColor="accent5" w:themeShade="BF"/>
          <w:sz w:val="28"/>
          <w:szCs w:val="28"/>
          <w:u w:val="single"/>
        </w:rPr>
        <w:br w:type="page"/>
      </w:r>
    </w:p>
    <w:p w14:paraId="651354D5" w14:textId="1AA381C7" w:rsidR="00DC4136" w:rsidRPr="002402FF" w:rsidRDefault="00DC4136" w:rsidP="00DC4136">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PRE</w:t>
      </w:r>
      <w:r w:rsidR="00006A6F">
        <w:rPr>
          <w:rFonts w:ascii="Times New Roman" w:hAnsi="Times New Roman" w:cs="Times New Roman"/>
          <w:color w:val="31849B" w:themeColor="accent5" w:themeShade="BF"/>
          <w:sz w:val="28"/>
          <w:szCs w:val="28"/>
          <w:u w:val="single"/>
        </w:rPr>
        <w:t>-</w:t>
      </w:r>
      <w:r>
        <w:rPr>
          <w:rFonts w:ascii="Times New Roman" w:hAnsi="Times New Roman" w:cs="Times New Roman"/>
          <w:color w:val="31849B" w:themeColor="accent5" w:themeShade="BF"/>
          <w:sz w:val="28"/>
          <w:szCs w:val="28"/>
          <w:u w:val="single"/>
        </w:rPr>
        <w:t>VOCATIONAL - IDD</w:t>
      </w:r>
    </w:p>
    <w:p w14:paraId="31AA6E29" w14:textId="77777777" w:rsidR="00DC4136" w:rsidRPr="00C25C55" w:rsidRDefault="00DC4136" w:rsidP="00DC4136">
      <w:pPr>
        <w:pStyle w:val="Default"/>
        <w:rPr>
          <w:b/>
          <w:sz w:val="22"/>
          <w:szCs w:val="22"/>
        </w:rPr>
      </w:pPr>
      <w:r w:rsidRPr="00C25C55">
        <w:rPr>
          <w:b/>
          <w:sz w:val="22"/>
          <w:szCs w:val="22"/>
          <w:u w:val="single" w:color="000000"/>
        </w:rPr>
        <w:t>Definition:</w:t>
      </w:r>
      <w:r w:rsidRPr="00C25C55">
        <w:rPr>
          <w:b/>
          <w:sz w:val="22"/>
          <w:szCs w:val="22"/>
        </w:rPr>
        <w:t xml:space="preserve">  </w:t>
      </w:r>
    </w:p>
    <w:p w14:paraId="7250DB41" w14:textId="6E5D3D17" w:rsidR="00DC4136" w:rsidRPr="00A344C0" w:rsidRDefault="00A344C0" w:rsidP="00DC4136">
      <w:pPr>
        <w:rPr>
          <w:rFonts w:ascii="Arial" w:eastAsiaTheme="minorEastAsia" w:hAnsi="Arial" w:cs="Arial"/>
          <w:sz w:val="24"/>
          <w:szCs w:val="24"/>
        </w:rPr>
      </w:pPr>
      <w:r w:rsidRPr="00A344C0">
        <w:rPr>
          <w:rFonts w:ascii="Arial" w:hAnsi="Arial" w:cs="Arial"/>
          <w:color w:val="4B4B4B"/>
          <w:sz w:val="24"/>
          <w:szCs w:val="24"/>
          <w:shd w:val="clear" w:color="auto" w:fill="FFFFFF"/>
        </w:rPr>
        <w:t>This service teaches pre-employment skills and assists in exploring job opportunities in the community.</w:t>
      </w:r>
    </w:p>
    <w:p w14:paraId="22F84DF1" w14:textId="77777777" w:rsidR="00DC4136" w:rsidRDefault="00DC4136" w:rsidP="00DC4136"/>
    <w:p w14:paraId="2AD2DDCF" w14:textId="77777777" w:rsidR="00DC4136" w:rsidRPr="00414139" w:rsidRDefault="00DC4136" w:rsidP="00DC4136"/>
    <w:tbl>
      <w:tblPr>
        <w:tblStyle w:val="TableGrid"/>
        <w:tblW w:w="9419" w:type="dxa"/>
        <w:tblInd w:w="0" w:type="dxa"/>
        <w:tblLook w:val="04A0" w:firstRow="1" w:lastRow="0" w:firstColumn="1" w:lastColumn="0" w:noHBand="0" w:noVBand="1"/>
      </w:tblPr>
      <w:tblGrid>
        <w:gridCol w:w="1171"/>
        <w:gridCol w:w="8248"/>
      </w:tblGrid>
      <w:tr w:rsidR="00DC4136" w:rsidRPr="00414139" w14:paraId="6B46243C" w14:textId="77777777" w:rsidTr="00D00E7A">
        <w:trPr>
          <w:trHeight w:val="1056"/>
        </w:trPr>
        <w:tc>
          <w:tcPr>
            <w:tcW w:w="1171" w:type="dxa"/>
            <w:tcBorders>
              <w:top w:val="nil"/>
              <w:left w:val="nil"/>
              <w:bottom w:val="nil"/>
              <w:right w:val="nil"/>
            </w:tcBorders>
          </w:tcPr>
          <w:p w14:paraId="76941E12" w14:textId="77777777" w:rsidR="00DC4136" w:rsidRPr="00C25C55" w:rsidRDefault="00DC4136" w:rsidP="00D00E7A">
            <w:pPr>
              <w:spacing w:after="269" w:line="259" w:lineRule="auto"/>
              <w:ind w:left="5"/>
              <w:rPr>
                <w:b/>
              </w:rPr>
            </w:pPr>
            <w:r w:rsidRPr="00C25C55">
              <w:rPr>
                <w:b/>
                <w:u w:val="single" w:color="000000"/>
              </w:rPr>
              <w:t>Reporting Code:</w:t>
            </w:r>
            <w:r w:rsidRPr="00C25C55">
              <w:rPr>
                <w:b/>
              </w:rPr>
              <w:t xml:space="preserve">    </w:t>
            </w:r>
          </w:p>
        </w:tc>
        <w:tc>
          <w:tcPr>
            <w:tcW w:w="8248"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3571"/>
              <w:gridCol w:w="1260"/>
              <w:gridCol w:w="1080"/>
              <w:gridCol w:w="1133"/>
            </w:tblGrid>
            <w:tr w:rsidR="00DC4136" w:rsidRPr="00C25C55" w14:paraId="7ADE1432" w14:textId="77777777" w:rsidTr="00D00E7A">
              <w:trPr>
                <w:trHeight w:val="357"/>
              </w:trPr>
              <w:tc>
                <w:tcPr>
                  <w:tcW w:w="1194" w:type="dxa"/>
                </w:tcPr>
                <w:p w14:paraId="2B528A82" w14:textId="77777777" w:rsidR="00DC4136" w:rsidRPr="00C25C55" w:rsidRDefault="00DC4136" w:rsidP="00D00E7A">
                  <w:pPr>
                    <w:rPr>
                      <w:b/>
                    </w:rPr>
                  </w:pPr>
                  <w:r w:rsidRPr="00C25C55">
                    <w:rPr>
                      <w:b/>
                    </w:rPr>
                    <w:t>Procedure</w:t>
                  </w:r>
                </w:p>
              </w:tc>
              <w:tc>
                <w:tcPr>
                  <w:tcW w:w="3571" w:type="dxa"/>
                </w:tcPr>
                <w:p w14:paraId="18985B58" w14:textId="77777777" w:rsidR="00DC4136" w:rsidRPr="00C25C55" w:rsidRDefault="00DC4136" w:rsidP="00D00E7A">
                  <w:pPr>
                    <w:rPr>
                      <w:b/>
                    </w:rPr>
                  </w:pPr>
                  <w:r w:rsidRPr="00C25C55">
                    <w:rPr>
                      <w:b/>
                    </w:rPr>
                    <w:t>Description</w:t>
                  </w:r>
                </w:p>
              </w:tc>
              <w:tc>
                <w:tcPr>
                  <w:tcW w:w="1260" w:type="dxa"/>
                </w:tcPr>
                <w:p w14:paraId="27F508B3" w14:textId="77777777" w:rsidR="00DC4136" w:rsidRPr="00C25C55" w:rsidRDefault="00DC4136" w:rsidP="00D00E7A">
                  <w:pPr>
                    <w:rPr>
                      <w:b/>
                    </w:rPr>
                  </w:pPr>
                  <w:r>
                    <w:rPr>
                      <w:b/>
                    </w:rPr>
                    <w:t>Second Modifier</w:t>
                  </w:r>
                </w:p>
              </w:tc>
              <w:tc>
                <w:tcPr>
                  <w:tcW w:w="1080" w:type="dxa"/>
                </w:tcPr>
                <w:p w14:paraId="7E5B8AAC" w14:textId="77777777" w:rsidR="00DC4136" w:rsidRPr="00C25C55" w:rsidRDefault="00DC4136" w:rsidP="00D00E7A">
                  <w:pPr>
                    <w:rPr>
                      <w:b/>
                    </w:rPr>
                  </w:pPr>
                  <w:r w:rsidRPr="00C25C55">
                    <w:rPr>
                      <w:b/>
                    </w:rPr>
                    <w:t>Billing Unit</w:t>
                  </w:r>
                </w:p>
              </w:tc>
              <w:tc>
                <w:tcPr>
                  <w:tcW w:w="1133" w:type="dxa"/>
                </w:tcPr>
                <w:p w14:paraId="18E3EBE9" w14:textId="77777777" w:rsidR="00DC4136" w:rsidRPr="00C25C55" w:rsidRDefault="00DC4136" w:rsidP="00D00E7A">
                  <w:pPr>
                    <w:rPr>
                      <w:b/>
                    </w:rPr>
                  </w:pPr>
                  <w:r w:rsidRPr="00C25C55">
                    <w:rPr>
                      <w:b/>
                    </w:rPr>
                    <w:t>Billing Rate</w:t>
                  </w:r>
                </w:p>
              </w:tc>
            </w:tr>
            <w:tr w:rsidR="00DC4136" w:rsidRPr="00414139" w14:paraId="607DCE95" w14:textId="77777777" w:rsidTr="00D00E7A">
              <w:trPr>
                <w:trHeight w:val="184"/>
              </w:trPr>
              <w:tc>
                <w:tcPr>
                  <w:tcW w:w="1194" w:type="dxa"/>
                </w:tcPr>
                <w:p w14:paraId="34B9B81A" w14:textId="61A0D616" w:rsidR="00DC4136" w:rsidRPr="00414139" w:rsidRDefault="00DC4136" w:rsidP="00D00E7A">
                  <w:r>
                    <w:t>T2015</w:t>
                  </w:r>
                </w:p>
              </w:tc>
              <w:tc>
                <w:tcPr>
                  <w:tcW w:w="3571" w:type="dxa"/>
                </w:tcPr>
                <w:p w14:paraId="53D893B0" w14:textId="5F8AFE8A" w:rsidR="00DC4136" w:rsidRPr="00414139" w:rsidRDefault="00DC4136" w:rsidP="00D00E7A">
                  <w:r>
                    <w:t>Low</w:t>
                  </w:r>
                </w:p>
              </w:tc>
              <w:tc>
                <w:tcPr>
                  <w:tcW w:w="1260" w:type="dxa"/>
                </w:tcPr>
                <w:p w14:paraId="36A6A366" w14:textId="77777777" w:rsidR="00DC4136" w:rsidRPr="00414139" w:rsidRDefault="00DC4136" w:rsidP="00D00E7A">
                  <w:r>
                    <w:t>None</w:t>
                  </w:r>
                </w:p>
              </w:tc>
              <w:tc>
                <w:tcPr>
                  <w:tcW w:w="1080" w:type="dxa"/>
                </w:tcPr>
                <w:p w14:paraId="31D75F71" w14:textId="77777777" w:rsidR="00DC4136" w:rsidRPr="00414139" w:rsidRDefault="00DC4136" w:rsidP="00D00E7A">
                  <w:r w:rsidRPr="00414139">
                    <w:t>1</w:t>
                  </w:r>
                </w:p>
              </w:tc>
              <w:tc>
                <w:tcPr>
                  <w:tcW w:w="1133" w:type="dxa"/>
                </w:tcPr>
                <w:p w14:paraId="2E752E4B" w14:textId="45816BE5" w:rsidR="00DC4136" w:rsidRPr="00414139" w:rsidRDefault="00DC4136" w:rsidP="00D00E7A">
                  <w:r w:rsidRPr="00414139">
                    <w:t>$</w:t>
                  </w:r>
                  <w:r w:rsidR="00084162">
                    <w:t>12</w:t>
                  </w:r>
                  <w:r w:rsidRPr="00414139">
                    <w:t>.</w:t>
                  </w:r>
                  <w:r w:rsidR="00084162">
                    <w:t>48</w:t>
                  </w:r>
                </w:p>
              </w:tc>
            </w:tr>
            <w:tr w:rsidR="00DC4136" w:rsidRPr="00414139" w14:paraId="00CAF27D" w14:textId="77777777" w:rsidTr="00D00E7A">
              <w:trPr>
                <w:trHeight w:val="184"/>
              </w:trPr>
              <w:tc>
                <w:tcPr>
                  <w:tcW w:w="1194" w:type="dxa"/>
                </w:tcPr>
                <w:p w14:paraId="556B1414" w14:textId="77777777" w:rsidR="00DC4136" w:rsidRDefault="00DC4136" w:rsidP="00D00E7A"/>
              </w:tc>
              <w:tc>
                <w:tcPr>
                  <w:tcW w:w="3571" w:type="dxa"/>
                </w:tcPr>
                <w:p w14:paraId="07EE16F7" w14:textId="45E74568" w:rsidR="00DC4136" w:rsidRDefault="00DC4136" w:rsidP="00D00E7A">
                  <w:r>
                    <w:t>Medium</w:t>
                  </w:r>
                </w:p>
              </w:tc>
              <w:tc>
                <w:tcPr>
                  <w:tcW w:w="1260" w:type="dxa"/>
                </w:tcPr>
                <w:p w14:paraId="53F3B116" w14:textId="66AC60FC" w:rsidR="00DC4136" w:rsidRDefault="00084162" w:rsidP="00D00E7A">
                  <w:r>
                    <w:t>TF</w:t>
                  </w:r>
                </w:p>
              </w:tc>
              <w:tc>
                <w:tcPr>
                  <w:tcW w:w="1080" w:type="dxa"/>
                </w:tcPr>
                <w:p w14:paraId="46DD6B0A" w14:textId="77777777" w:rsidR="00DC4136" w:rsidRPr="00414139" w:rsidRDefault="00DC4136" w:rsidP="00D00E7A">
                  <w:r>
                    <w:t>1</w:t>
                  </w:r>
                </w:p>
              </w:tc>
              <w:tc>
                <w:tcPr>
                  <w:tcW w:w="1133" w:type="dxa"/>
                </w:tcPr>
                <w:p w14:paraId="37603480" w14:textId="064D8726" w:rsidR="00DC4136" w:rsidRPr="00414139" w:rsidRDefault="00DC4136" w:rsidP="00D00E7A">
                  <w:r>
                    <w:t>$</w:t>
                  </w:r>
                  <w:r w:rsidR="00084162">
                    <w:t>1</w:t>
                  </w:r>
                  <w:r>
                    <w:t>3.</w:t>
                  </w:r>
                  <w:r w:rsidR="00084162">
                    <w:t>28</w:t>
                  </w:r>
                </w:p>
              </w:tc>
            </w:tr>
            <w:tr w:rsidR="00DC4136" w:rsidRPr="00414139" w14:paraId="66E4E799" w14:textId="77777777" w:rsidTr="00D00E7A">
              <w:trPr>
                <w:trHeight w:val="184"/>
              </w:trPr>
              <w:tc>
                <w:tcPr>
                  <w:tcW w:w="1194" w:type="dxa"/>
                </w:tcPr>
                <w:p w14:paraId="04C54CAD" w14:textId="77777777" w:rsidR="00DC4136" w:rsidRDefault="00DC4136" w:rsidP="00D00E7A"/>
              </w:tc>
              <w:tc>
                <w:tcPr>
                  <w:tcW w:w="3571" w:type="dxa"/>
                </w:tcPr>
                <w:p w14:paraId="201B4338" w14:textId="7F520F86" w:rsidR="00DC4136" w:rsidRDefault="00DC4136" w:rsidP="00D00E7A">
                  <w:r>
                    <w:t>High</w:t>
                  </w:r>
                </w:p>
              </w:tc>
              <w:tc>
                <w:tcPr>
                  <w:tcW w:w="1260" w:type="dxa"/>
                </w:tcPr>
                <w:p w14:paraId="50EE8D6C" w14:textId="11AEB6B9" w:rsidR="00DC4136" w:rsidRDefault="00084162" w:rsidP="00D00E7A">
                  <w:r>
                    <w:t>TG</w:t>
                  </w:r>
                </w:p>
              </w:tc>
              <w:tc>
                <w:tcPr>
                  <w:tcW w:w="1080" w:type="dxa"/>
                </w:tcPr>
                <w:p w14:paraId="6AB44D1F" w14:textId="77777777" w:rsidR="00DC4136" w:rsidRPr="00414139" w:rsidRDefault="00DC4136" w:rsidP="00D00E7A">
                  <w:r>
                    <w:t>1</w:t>
                  </w:r>
                </w:p>
              </w:tc>
              <w:tc>
                <w:tcPr>
                  <w:tcW w:w="1133" w:type="dxa"/>
                </w:tcPr>
                <w:p w14:paraId="21FFA18A" w14:textId="0A57686C" w:rsidR="00DC4136" w:rsidRPr="00414139" w:rsidRDefault="00DC4136" w:rsidP="00D00E7A">
                  <w:r>
                    <w:t>$</w:t>
                  </w:r>
                  <w:r w:rsidR="00084162">
                    <w:t>14</w:t>
                  </w:r>
                  <w:r>
                    <w:t>.</w:t>
                  </w:r>
                  <w:r w:rsidR="00084162">
                    <w:t>64</w:t>
                  </w:r>
                </w:p>
              </w:tc>
            </w:tr>
          </w:tbl>
          <w:p w14:paraId="7695C8D2" w14:textId="77777777" w:rsidR="00DC4136" w:rsidRPr="00414139" w:rsidRDefault="00DC4136" w:rsidP="00D00E7A"/>
        </w:tc>
      </w:tr>
    </w:tbl>
    <w:p w14:paraId="7CE90D0D" w14:textId="77777777" w:rsidR="00DC4136" w:rsidRPr="00414139" w:rsidRDefault="00DC4136" w:rsidP="00DC4136"/>
    <w:tbl>
      <w:tblPr>
        <w:tblStyle w:val="TableGrid"/>
        <w:tblW w:w="9405" w:type="dxa"/>
        <w:tblInd w:w="0" w:type="dxa"/>
        <w:tblLook w:val="04A0" w:firstRow="1" w:lastRow="0" w:firstColumn="1" w:lastColumn="0" w:noHBand="0" w:noVBand="1"/>
      </w:tblPr>
      <w:tblGrid>
        <w:gridCol w:w="3060"/>
        <w:gridCol w:w="6345"/>
      </w:tblGrid>
      <w:tr w:rsidR="00DC4136" w:rsidRPr="001C3B79" w14:paraId="5CF53470" w14:textId="77777777" w:rsidTr="00D00E7A">
        <w:trPr>
          <w:trHeight w:val="269"/>
        </w:trPr>
        <w:tc>
          <w:tcPr>
            <w:tcW w:w="3060" w:type="dxa"/>
            <w:tcBorders>
              <w:top w:val="nil"/>
              <w:left w:val="nil"/>
              <w:bottom w:val="nil"/>
              <w:right w:val="nil"/>
            </w:tcBorders>
          </w:tcPr>
          <w:p w14:paraId="13A6A449" w14:textId="77777777" w:rsidR="00DC4136" w:rsidRPr="001C3B79" w:rsidRDefault="00DC4136" w:rsidP="00D00E7A">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Pr="003B159E">
              <w:rPr>
                <w:rFonts w:ascii="Arial" w:hAnsi="Arial" w:cs="Arial"/>
                <w:sz w:val="24"/>
                <w:szCs w:val="24"/>
              </w:rPr>
              <w:t>1</w:t>
            </w:r>
            <w:r>
              <w:rPr>
                <w:rFonts w:ascii="Arial" w:hAnsi="Arial" w:cs="Arial"/>
                <w:sz w:val="24"/>
                <w:szCs w:val="24"/>
              </w:rPr>
              <w:t>5</w:t>
            </w:r>
            <w:r w:rsidRPr="003B159E">
              <w:rPr>
                <w:rFonts w:ascii="Arial" w:hAnsi="Arial" w:cs="Arial"/>
                <w:sz w:val="24"/>
                <w:szCs w:val="24"/>
              </w:rPr>
              <w:t xml:space="preserve"> </w:t>
            </w:r>
            <w:r>
              <w:rPr>
                <w:rFonts w:ascii="Arial" w:hAnsi="Arial" w:cs="Arial"/>
                <w:sz w:val="24"/>
                <w:szCs w:val="24"/>
              </w:rPr>
              <w:t>minutes</w:t>
            </w:r>
            <w:r w:rsidRPr="001C3B79">
              <w:rPr>
                <w:rFonts w:ascii="Arial" w:hAnsi="Arial" w:cs="Arial"/>
                <w:b/>
                <w:color w:val="FF0000"/>
                <w:sz w:val="24"/>
                <w:szCs w:val="24"/>
              </w:rPr>
              <w:tab/>
              <w:t xml:space="preserve"> </w:t>
            </w:r>
          </w:p>
        </w:tc>
        <w:tc>
          <w:tcPr>
            <w:tcW w:w="6345" w:type="dxa"/>
            <w:tcBorders>
              <w:top w:val="nil"/>
              <w:left w:val="nil"/>
              <w:bottom w:val="nil"/>
              <w:right w:val="nil"/>
            </w:tcBorders>
          </w:tcPr>
          <w:p w14:paraId="7AF94208" w14:textId="77777777" w:rsidR="00DC4136" w:rsidRPr="001C3B79" w:rsidRDefault="00DC4136" w:rsidP="00D00E7A">
            <w:pPr>
              <w:spacing w:line="259" w:lineRule="auto"/>
              <w:ind w:left="130"/>
              <w:rPr>
                <w:rFonts w:ascii="Arial" w:hAnsi="Arial" w:cs="Arial"/>
                <w:color w:val="FF0000"/>
                <w:sz w:val="24"/>
                <w:szCs w:val="24"/>
              </w:rPr>
            </w:pPr>
            <w:r w:rsidRPr="001C3B79">
              <w:rPr>
                <w:rFonts w:ascii="Arial" w:hAnsi="Arial" w:cs="Arial"/>
                <w:color w:val="FF0000"/>
                <w:sz w:val="24"/>
                <w:szCs w:val="24"/>
              </w:rPr>
              <w:t xml:space="preserve"> </w:t>
            </w:r>
          </w:p>
          <w:p w14:paraId="476731FB" w14:textId="77777777" w:rsidR="00DC4136" w:rsidRPr="001C3B79" w:rsidRDefault="00DC4136" w:rsidP="00D00E7A">
            <w:pPr>
              <w:spacing w:line="259" w:lineRule="auto"/>
              <w:ind w:left="130"/>
              <w:rPr>
                <w:rFonts w:ascii="Arial" w:hAnsi="Arial" w:cs="Arial"/>
                <w:color w:val="FF0000"/>
                <w:sz w:val="24"/>
                <w:szCs w:val="24"/>
              </w:rPr>
            </w:pPr>
          </w:p>
        </w:tc>
      </w:tr>
    </w:tbl>
    <w:p w14:paraId="45E986C0" w14:textId="769A406B" w:rsidR="00DC4136" w:rsidRPr="001C3B79" w:rsidRDefault="00DC4136" w:rsidP="00DC4136">
      <w:pPr>
        <w:spacing w:after="234" w:line="248" w:lineRule="auto"/>
        <w:ind w:left="2875" w:hanging="2861"/>
        <w:rPr>
          <w:rFonts w:ascii="Arial" w:hAnsi="Arial" w:cs="Arial"/>
          <w:color w:val="000000" w:themeColor="text1"/>
          <w:sz w:val="24"/>
          <w:szCs w:val="24"/>
        </w:rPr>
      </w:pPr>
      <w:r w:rsidRPr="001C3B79">
        <w:rPr>
          <w:rFonts w:ascii="Arial" w:hAnsi="Arial" w:cs="Arial"/>
          <w:b/>
          <w:color w:val="000000" w:themeColor="text1"/>
          <w:sz w:val="24"/>
          <w:szCs w:val="24"/>
          <w:u w:val="single" w:color="000000"/>
        </w:rPr>
        <w:t>Maximum Billable Unit(s):</w:t>
      </w:r>
      <w:r w:rsidRPr="001C3B79">
        <w:rPr>
          <w:rFonts w:ascii="Arial" w:hAnsi="Arial" w:cs="Arial"/>
          <w:color w:val="000000" w:themeColor="text1"/>
          <w:sz w:val="24"/>
          <w:szCs w:val="24"/>
        </w:rPr>
        <w:t xml:space="preserve">  Limited to </w:t>
      </w:r>
      <w:r w:rsidR="00084162">
        <w:rPr>
          <w:rFonts w:ascii="Arial" w:hAnsi="Arial" w:cs="Arial"/>
          <w:color w:val="000000" w:themeColor="text1"/>
          <w:sz w:val="24"/>
          <w:szCs w:val="24"/>
        </w:rPr>
        <w:t>6</w:t>
      </w:r>
      <w:r w:rsidRPr="001C3B79">
        <w:rPr>
          <w:rFonts w:ascii="Arial" w:hAnsi="Arial" w:cs="Arial"/>
          <w:color w:val="000000" w:themeColor="text1"/>
          <w:sz w:val="24"/>
          <w:szCs w:val="24"/>
        </w:rPr>
        <w:t xml:space="preserve"> </w:t>
      </w:r>
      <w:r>
        <w:rPr>
          <w:rFonts w:ascii="Arial" w:hAnsi="Arial" w:cs="Arial"/>
          <w:color w:val="000000" w:themeColor="text1"/>
          <w:sz w:val="24"/>
          <w:szCs w:val="24"/>
        </w:rPr>
        <w:t>hours</w:t>
      </w:r>
      <w:r w:rsidRPr="001C3B79">
        <w:rPr>
          <w:rFonts w:ascii="Arial" w:hAnsi="Arial" w:cs="Arial"/>
          <w:color w:val="000000" w:themeColor="text1"/>
          <w:sz w:val="24"/>
          <w:szCs w:val="24"/>
        </w:rPr>
        <w:t xml:space="preserve"> per day</w:t>
      </w:r>
      <w:r w:rsidR="00084162">
        <w:rPr>
          <w:rFonts w:ascii="Arial" w:hAnsi="Arial" w:cs="Arial"/>
          <w:color w:val="000000" w:themeColor="text1"/>
          <w:sz w:val="24"/>
          <w:szCs w:val="24"/>
        </w:rPr>
        <w:t>; 138 per month</w:t>
      </w:r>
    </w:p>
    <w:p w14:paraId="2AE35A54" w14:textId="77777777" w:rsidR="00DC4136" w:rsidRPr="001C3B79" w:rsidRDefault="00DC4136" w:rsidP="00DC4136">
      <w:pPr>
        <w:spacing w:line="259" w:lineRule="auto"/>
        <w:rPr>
          <w:rFonts w:ascii="Arial" w:eastAsia="Calibri" w:hAnsi="Arial" w:cs="Arial"/>
          <w:color w:val="000000"/>
          <w:sz w:val="24"/>
          <w:szCs w:val="24"/>
        </w:rPr>
      </w:pPr>
    </w:p>
    <w:p w14:paraId="6F0D158A" w14:textId="77777777" w:rsidR="00DC4136" w:rsidRPr="001C3B79" w:rsidRDefault="00DC4136" w:rsidP="00DC4136">
      <w:pPr>
        <w:spacing w:line="259" w:lineRule="auto"/>
        <w:ind w:left="19"/>
        <w:rPr>
          <w:rFonts w:ascii="Arial" w:eastAsia="Calibri" w:hAnsi="Arial" w:cs="Arial"/>
          <w:color w:val="000000"/>
          <w:sz w:val="24"/>
          <w:szCs w:val="24"/>
        </w:rPr>
      </w:pPr>
      <w:r w:rsidRPr="001C3B79">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1C3B79">
        <w:rPr>
          <w:rFonts w:ascii="Arial" w:eastAsia="Calibri" w:hAnsi="Arial" w:cs="Arial"/>
          <w:color w:val="000000"/>
          <w:sz w:val="24"/>
          <w:szCs w:val="24"/>
        </w:rPr>
        <w:t>be in compliance with</w:t>
      </w:r>
      <w:proofErr w:type="gramEnd"/>
      <w:r w:rsidRPr="001C3B79">
        <w:rPr>
          <w:rFonts w:ascii="Arial" w:eastAsia="Calibri" w:hAnsi="Arial" w:cs="Arial"/>
          <w:color w:val="000000"/>
          <w:sz w:val="24"/>
          <w:szCs w:val="24"/>
        </w:rPr>
        <w:t xml:space="preserve"> all applicable federal, state, and local codes.</w:t>
      </w:r>
    </w:p>
    <w:p w14:paraId="640044D8" w14:textId="16A64B40" w:rsidR="00DC4136" w:rsidRDefault="00DC4136" w:rsidP="00DC4136">
      <w:pPr>
        <w:rPr>
          <w:color w:val="31849B" w:themeColor="accent5" w:themeShade="BF"/>
          <w:sz w:val="28"/>
          <w:szCs w:val="28"/>
          <w:u w:val="single"/>
        </w:rPr>
      </w:pPr>
      <w:r>
        <w:rPr>
          <w:color w:val="31849B" w:themeColor="accent5" w:themeShade="BF"/>
          <w:sz w:val="28"/>
          <w:szCs w:val="28"/>
          <w:u w:val="single"/>
        </w:rPr>
        <w:br w:type="page"/>
      </w:r>
    </w:p>
    <w:p w14:paraId="447DF29F" w14:textId="0BF55610" w:rsidR="00084162" w:rsidRPr="002402FF" w:rsidRDefault="00084162" w:rsidP="00084162">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SUPPORTED EMPLOYMENT - IDD</w:t>
      </w:r>
    </w:p>
    <w:p w14:paraId="2ED196DA" w14:textId="77777777" w:rsidR="00084162" w:rsidRPr="00C25C55" w:rsidRDefault="00084162" w:rsidP="00084162">
      <w:pPr>
        <w:pStyle w:val="Default"/>
        <w:rPr>
          <w:b/>
          <w:sz w:val="22"/>
          <w:szCs w:val="22"/>
        </w:rPr>
      </w:pPr>
      <w:r w:rsidRPr="00C25C55">
        <w:rPr>
          <w:b/>
          <w:sz w:val="22"/>
          <w:szCs w:val="22"/>
          <w:u w:val="single" w:color="000000"/>
        </w:rPr>
        <w:t>Definition:</w:t>
      </w:r>
      <w:r w:rsidRPr="00C25C55">
        <w:rPr>
          <w:b/>
          <w:sz w:val="22"/>
          <w:szCs w:val="22"/>
        </w:rPr>
        <w:t xml:space="preserve">  </w:t>
      </w:r>
    </w:p>
    <w:p w14:paraId="399501E9" w14:textId="3A0A1A54" w:rsidR="00084162" w:rsidRPr="00A344C0" w:rsidRDefault="00A344C0" w:rsidP="00084162">
      <w:pPr>
        <w:rPr>
          <w:rFonts w:ascii="Arial" w:eastAsiaTheme="minorEastAsia" w:hAnsi="Arial" w:cs="Arial"/>
          <w:sz w:val="24"/>
          <w:szCs w:val="24"/>
        </w:rPr>
      </w:pPr>
      <w:r w:rsidRPr="00A344C0">
        <w:rPr>
          <w:rFonts w:ascii="Arial" w:hAnsi="Arial" w:cs="Arial"/>
          <w:color w:val="4B4B4B"/>
          <w:sz w:val="24"/>
          <w:szCs w:val="24"/>
          <w:shd w:val="clear" w:color="auto" w:fill="FFFFFF"/>
        </w:rPr>
        <w:t>Supported employment provides a job coach to assist in finding a job and training a</w:t>
      </w:r>
      <w:r w:rsidR="009508B8">
        <w:rPr>
          <w:rFonts w:ascii="Arial" w:hAnsi="Arial" w:cs="Arial"/>
          <w:color w:val="4B4B4B"/>
          <w:sz w:val="24"/>
          <w:szCs w:val="24"/>
          <w:shd w:val="clear" w:color="auto" w:fill="FFFFFF"/>
        </w:rPr>
        <w:t xml:space="preserve"> </w:t>
      </w:r>
      <w:r w:rsidRPr="00A344C0">
        <w:rPr>
          <w:rFonts w:ascii="Arial" w:hAnsi="Arial" w:cs="Arial"/>
          <w:color w:val="4B4B4B"/>
          <w:sz w:val="24"/>
          <w:szCs w:val="24"/>
          <w:shd w:val="clear" w:color="auto" w:fill="FFFFFF"/>
        </w:rPr>
        <w:t>person to work independently.</w:t>
      </w:r>
    </w:p>
    <w:p w14:paraId="247723E2" w14:textId="77777777" w:rsidR="00084162" w:rsidRDefault="00084162" w:rsidP="00084162"/>
    <w:p w14:paraId="09A85F95" w14:textId="77777777" w:rsidR="00084162" w:rsidRPr="00414139" w:rsidRDefault="00084162" w:rsidP="00084162"/>
    <w:tbl>
      <w:tblPr>
        <w:tblStyle w:val="TableGrid"/>
        <w:tblW w:w="9419" w:type="dxa"/>
        <w:tblInd w:w="0" w:type="dxa"/>
        <w:tblLook w:val="04A0" w:firstRow="1" w:lastRow="0" w:firstColumn="1" w:lastColumn="0" w:noHBand="0" w:noVBand="1"/>
      </w:tblPr>
      <w:tblGrid>
        <w:gridCol w:w="1171"/>
        <w:gridCol w:w="8248"/>
      </w:tblGrid>
      <w:tr w:rsidR="00084162" w:rsidRPr="00414139" w14:paraId="73E07729" w14:textId="77777777" w:rsidTr="00D00E7A">
        <w:trPr>
          <w:trHeight w:val="1056"/>
        </w:trPr>
        <w:tc>
          <w:tcPr>
            <w:tcW w:w="1171" w:type="dxa"/>
            <w:tcBorders>
              <w:top w:val="nil"/>
              <w:left w:val="nil"/>
              <w:bottom w:val="nil"/>
              <w:right w:val="nil"/>
            </w:tcBorders>
          </w:tcPr>
          <w:p w14:paraId="1B679FBD" w14:textId="77777777" w:rsidR="00084162" w:rsidRPr="00C25C55" w:rsidRDefault="00084162" w:rsidP="00D00E7A">
            <w:pPr>
              <w:spacing w:after="269" w:line="259" w:lineRule="auto"/>
              <w:ind w:left="5"/>
              <w:rPr>
                <w:b/>
              </w:rPr>
            </w:pPr>
            <w:r w:rsidRPr="00C25C55">
              <w:rPr>
                <w:b/>
                <w:u w:val="single" w:color="000000"/>
              </w:rPr>
              <w:t>Reporting Code:</w:t>
            </w:r>
            <w:r w:rsidRPr="00C25C55">
              <w:rPr>
                <w:b/>
              </w:rPr>
              <w:t xml:space="preserve">    </w:t>
            </w:r>
          </w:p>
        </w:tc>
        <w:tc>
          <w:tcPr>
            <w:tcW w:w="8248"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4381"/>
              <w:gridCol w:w="840"/>
              <w:gridCol w:w="1133"/>
            </w:tblGrid>
            <w:tr w:rsidR="00A91814" w:rsidRPr="00C25C55" w14:paraId="183C7D25" w14:textId="77777777" w:rsidTr="00A91814">
              <w:trPr>
                <w:trHeight w:val="357"/>
              </w:trPr>
              <w:tc>
                <w:tcPr>
                  <w:tcW w:w="1194" w:type="dxa"/>
                </w:tcPr>
                <w:p w14:paraId="7167C982" w14:textId="77777777" w:rsidR="00A91814" w:rsidRPr="00C25C55" w:rsidRDefault="00A91814" w:rsidP="00D00E7A">
                  <w:pPr>
                    <w:rPr>
                      <w:b/>
                    </w:rPr>
                  </w:pPr>
                  <w:r w:rsidRPr="00C25C55">
                    <w:rPr>
                      <w:b/>
                    </w:rPr>
                    <w:t>Procedure</w:t>
                  </w:r>
                </w:p>
              </w:tc>
              <w:tc>
                <w:tcPr>
                  <w:tcW w:w="4381" w:type="dxa"/>
                </w:tcPr>
                <w:p w14:paraId="35AA74BE" w14:textId="77777777" w:rsidR="00A91814" w:rsidRPr="00C25C55" w:rsidRDefault="00A91814" w:rsidP="00D00E7A">
                  <w:pPr>
                    <w:rPr>
                      <w:b/>
                    </w:rPr>
                  </w:pPr>
                  <w:r w:rsidRPr="00C25C55">
                    <w:rPr>
                      <w:b/>
                    </w:rPr>
                    <w:t>Description</w:t>
                  </w:r>
                </w:p>
              </w:tc>
              <w:tc>
                <w:tcPr>
                  <w:tcW w:w="840" w:type="dxa"/>
                </w:tcPr>
                <w:p w14:paraId="1EB0F22C" w14:textId="77777777" w:rsidR="00A91814" w:rsidRPr="00C25C55" w:rsidRDefault="00A91814" w:rsidP="00D00E7A">
                  <w:pPr>
                    <w:rPr>
                      <w:b/>
                    </w:rPr>
                  </w:pPr>
                  <w:r w:rsidRPr="00C25C55">
                    <w:rPr>
                      <w:b/>
                    </w:rPr>
                    <w:t>Billing Unit</w:t>
                  </w:r>
                </w:p>
              </w:tc>
              <w:tc>
                <w:tcPr>
                  <w:tcW w:w="1133" w:type="dxa"/>
                </w:tcPr>
                <w:p w14:paraId="05473803" w14:textId="77777777" w:rsidR="00A91814" w:rsidRPr="00C25C55" w:rsidRDefault="00A91814" w:rsidP="00D00E7A">
                  <w:pPr>
                    <w:rPr>
                      <w:b/>
                    </w:rPr>
                  </w:pPr>
                  <w:r w:rsidRPr="00C25C55">
                    <w:rPr>
                      <w:b/>
                    </w:rPr>
                    <w:t>Billing Rate</w:t>
                  </w:r>
                </w:p>
              </w:tc>
            </w:tr>
            <w:tr w:rsidR="00A91814" w:rsidRPr="00414139" w14:paraId="5B5BF18B" w14:textId="77777777" w:rsidTr="00A91814">
              <w:trPr>
                <w:trHeight w:val="184"/>
              </w:trPr>
              <w:tc>
                <w:tcPr>
                  <w:tcW w:w="1194" w:type="dxa"/>
                </w:tcPr>
                <w:p w14:paraId="6399B4CE" w14:textId="73349BBD" w:rsidR="00A91814" w:rsidRPr="00414139" w:rsidRDefault="00A91814" w:rsidP="00D00E7A">
                  <w:r>
                    <w:t>H2023</w:t>
                  </w:r>
                </w:p>
              </w:tc>
              <w:tc>
                <w:tcPr>
                  <w:tcW w:w="4381" w:type="dxa"/>
                </w:tcPr>
                <w:p w14:paraId="1ABA1DCD" w14:textId="151C7093" w:rsidR="00A91814" w:rsidRPr="00414139" w:rsidRDefault="00A91814" w:rsidP="00D00E7A">
                  <w:r>
                    <w:t>Supported Employment – Job Development</w:t>
                  </w:r>
                </w:p>
              </w:tc>
              <w:tc>
                <w:tcPr>
                  <w:tcW w:w="840" w:type="dxa"/>
                </w:tcPr>
                <w:p w14:paraId="7553FE10" w14:textId="77777777" w:rsidR="00A91814" w:rsidRPr="00414139" w:rsidRDefault="00A91814" w:rsidP="00D00E7A">
                  <w:r w:rsidRPr="00414139">
                    <w:t>1</w:t>
                  </w:r>
                </w:p>
              </w:tc>
              <w:tc>
                <w:tcPr>
                  <w:tcW w:w="1133" w:type="dxa"/>
                </w:tcPr>
                <w:p w14:paraId="3246A606" w14:textId="4B9ADCEF" w:rsidR="00A91814" w:rsidRPr="00414139" w:rsidRDefault="00A91814" w:rsidP="00D00E7A">
                  <w:r w:rsidRPr="00414139">
                    <w:t>$</w:t>
                  </w:r>
                  <w:r>
                    <w:t>8</w:t>
                  </w:r>
                  <w:r w:rsidRPr="00414139">
                    <w:t>.</w:t>
                  </w:r>
                  <w:r>
                    <w:t>80</w:t>
                  </w:r>
                </w:p>
              </w:tc>
            </w:tr>
          </w:tbl>
          <w:p w14:paraId="349FDCA5" w14:textId="77777777" w:rsidR="00084162" w:rsidRPr="00414139" w:rsidRDefault="00084162" w:rsidP="00D00E7A"/>
        </w:tc>
      </w:tr>
    </w:tbl>
    <w:p w14:paraId="05485C34" w14:textId="77777777" w:rsidR="00084162" w:rsidRPr="00414139" w:rsidRDefault="00084162" w:rsidP="00084162"/>
    <w:tbl>
      <w:tblPr>
        <w:tblStyle w:val="TableGrid"/>
        <w:tblW w:w="9405" w:type="dxa"/>
        <w:tblInd w:w="0" w:type="dxa"/>
        <w:tblLook w:val="04A0" w:firstRow="1" w:lastRow="0" w:firstColumn="1" w:lastColumn="0" w:noHBand="0" w:noVBand="1"/>
      </w:tblPr>
      <w:tblGrid>
        <w:gridCol w:w="3060"/>
        <w:gridCol w:w="6345"/>
      </w:tblGrid>
      <w:tr w:rsidR="00084162" w:rsidRPr="001C3B79" w14:paraId="21556320" w14:textId="77777777" w:rsidTr="00D00E7A">
        <w:trPr>
          <w:trHeight w:val="269"/>
        </w:trPr>
        <w:tc>
          <w:tcPr>
            <w:tcW w:w="3060" w:type="dxa"/>
            <w:tcBorders>
              <w:top w:val="nil"/>
              <w:left w:val="nil"/>
              <w:bottom w:val="nil"/>
              <w:right w:val="nil"/>
            </w:tcBorders>
          </w:tcPr>
          <w:p w14:paraId="4405F78E" w14:textId="77777777" w:rsidR="00084162" w:rsidRPr="001C3B79" w:rsidRDefault="00084162" w:rsidP="00D00E7A">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Pr="003B159E">
              <w:rPr>
                <w:rFonts w:ascii="Arial" w:hAnsi="Arial" w:cs="Arial"/>
                <w:sz w:val="24"/>
                <w:szCs w:val="24"/>
              </w:rPr>
              <w:t>1</w:t>
            </w:r>
            <w:r>
              <w:rPr>
                <w:rFonts w:ascii="Arial" w:hAnsi="Arial" w:cs="Arial"/>
                <w:sz w:val="24"/>
                <w:szCs w:val="24"/>
              </w:rPr>
              <w:t>5</w:t>
            </w:r>
            <w:r w:rsidRPr="003B159E">
              <w:rPr>
                <w:rFonts w:ascii="Arial" w:hAnsi="Arial" w:cs="Arial"/>
                <w:sz w:val="24"/>
                <w:szCs w:val="24"/>
              </w:rPr>
              <w:t xml:space="preserve"> </w:t>
            </w:r>
            <w:r>
              <w:rPr>
                <w:rFonts w:ascii="Arial" w:hAnsi="Arial" w:cs="Arial"/>
                <w:sz w:val="24"/>
                <w:szCs w:val="24"/>
              </w:rPr>
              <w:t>minutes</w:t>
            </w:r>
            <w:r w:rsidRPr="001C3B79">
              <w:rPr>
                <w:rFonts w:ascii="Arial" w:hAnsi="Arial" w:cs="Arial"/>
                <w:b/>
                <w:color w:val="FF0000"/>
                <w:sz w:val="24"/>
                <w:szCs w:val="24"/>
              </w:rPr>
              <w:tab/>
              <w:t xml:space="preserve"> </w:t>
            </w:r>
          </w:p>
        </w:tc>
        <w:tc>
          <w:tcPr>
            <w:tcW w:w="6345" w:type="dxa"/>
            <w:tcBorders>
              <w:top w:val="nil"/>
              <w:left w:val="nil"/>
              <w:bottom w:val="nil"/>
              <w:right w:val="nil"/>
            </w:tcBorders>
          </w:tcPr>
          <w:p w14:paraId="33F6D30F" w14:textId="77777777" w:rsidR="00084162" w:rsidRPr="001C3B79" w:rsidRDefault="00084162" w:rsidP="00D00E7A">
            <w:pPr>
              <w:spacing w:line="259" w:lineRule="auto"/>
              <w:ind w:left="130"/>
              <w:rPr>
                <w:rFonts w:ascii="Arial" w:hAnsi="Arial" w:cs="Arial"/>
                <w:color w:val="FF0000"/>
                <w:sz w:val="24"/>
                <w:szCs w:val="24"/>
              </w:rPr>
            </w:pPr>
            <w:r w:rsidRPr="001C3B79">
              <w:rPr>
                <w:rFonts w:ascii="Arial" w:hAnsi="Arial" w:cs="Arial"/>
                <w:color w:val="FF0000"/>
                <w:sz w:val="24"/>
                <w:szCs w:val="24"/>
              </w:rPr>
              <w:t xml:space="preserve"> </w:t>
            </w:r>
          </w:p>
          <w:p w14:paraId="1F0BC370" w14:textId="77777777" w:rsidR="00084162" w:rsidRPr="001C3B79" w:rsidRDefault="00084162" w:rsidP="00D00E7A">
            <w:pPr>
              <w:spacing w:line="259" w:lineRule="auto"/>
              <w:ind w:left="130"/>
              <w:rPr>
                <w:rFonts w:ascii="Arial" w:hAnsi="Arial" w:cs="Arial"/>
                <w:color w:val="FF0000"/>
                <w:sz w:val="24"/>
                <w:szCs w:val="24"/>
              </w:rPr>
            </w:pPr>
          </w:p>
        </w:tc>
      </w:tr>
    </w:tbl>
    <w:p w14:paraId="63C88862" w14:textId="4A4BBD02" w:rsidR="00084162" w:rsidRPr="001C3B79" w:rsidRDefault="00084162" w:rsidP="00084162">
      <w:pPr>
        <w:spacing w:after="234" w:line="248" w:lineRule="auto"/>
        <w:ind w:left="2875" w:hanging="2861"/>
        <w:rPr>
          <w:rFonts w:ascii="Arial" w:hAnsi="Arial" w:cs="Arial"/>
          <w:color w:val="000000" w:themeColor="text1"/>
          <w:sz w:val="24"/>
          <w:szCs w:val="24"/>
        </w:rPr>
      </w:pPr>
      <w:r w:rsidRPr="001C3B79">
        <w:rPr>
          <w:rFonts w:ascii="Arial" w:hAnsi="Arial" w:cs="Arial"/>
          <w:b/>
          <w:color w:val="000000" w:themeColor="text1"/>
          <w:sz w:val="24"/>
          <w:szCs w:val="24"/>
          <w:u w:val="single" w:color="000000"/>
        </w:rPr>
        <w:t>Maximum Billable Unit(s):</w:t>
      </w:r>
      <w:r w:rsidRPr="001C3B79">
        <w:rPr>
          <w:rFonts w:ascii="Arial" w:hAnsi="Arial" w:cs="Arial"/>
          <w:color w:val="000000" w:themeColor="text1"/>
          <w:sz w:val="24"/>
          <w:szCs w:val="24"/>
        </w:rPr>
        <w:t xml:space="preserve">  Limited to </w:t>
      </w:r>
      <w:r w:rsidR="00A91814">
        <w:rPr>
          <w:rFonts w:ascii="Arial" w:hAnsi="Arial" w:cs="Arial"/>
          <w:color w:val="000000" w:themeColor="text1"/>
          <w:sz w:val="24"/>
          <w:szCs w:val="24"/>
        </w:rPr>
        <w:t>90</w:t>
      </w:r>
      <w:r w:rsidRPr="001C3B79">
        <w:rPr>
          <w:rFonts w:ascii="Arial" w:hAnsi="Arial" w:cs="Arial"/>
          <w:color w:val="000000" w:themeColor="text1"/>
          <w:sz w:val="24"/>
          <w:szCs w:val="24"/>
        </w:rPr>
        <w:t xml:space="preserve"> </w:t>
      </w:r>
      <w:r>
        <w:rPr>
          <w:rFonts w:ascii="Arial" w:hAnsi="Arial" w:cs="Arial"/>
          <w:color w:val="000000" w:themeColor="text1"/>
          <w:sz w:val="24"/>
          <w:szCs w:val="24"/>
        </w:rPr>
        <w:t>hours</w:t>
      </w:r>
      <w:r w:rsidRPr="001C3B79">
        <w:rPr>
          <w:rFonts w:ascii="Arial" w:hAnsi="Arial" w:cs="Arial"/>
          <w:color w:val="000000" w:themeColor="text1"/>
          <w:sz w:val="24"/>
          <w:szCs w:val="24"/>
        </w:rPr>
        <w:t xml:space="preserve"> per </w:t>
      </w:r>
      <w:r w:rsidR="00A91814">
        <w:rPr>
          <w:rFonts w:ascii="Arial" w:hAnsi="Arial" w:cs="Arial"/>
          <w:color w:val="000000" w:themeColor="text1"/>
          <w:sz w:val="24"/>
          <w:szCs w:val="24"/>
        </w:rPr>
        <w:t>certification year</w:t>
      </w:r>
    </w:p>
    <w:p w14:paraId="1F24F590" w14:textId="77777777" w:rsidR="00084162" w:rsidRPr="001C3B79" w:rsidRDefault="00084162" w:rsidP="00084162">
      <w:pPr>
        <w:spacing w:line="259" w:lineRule="auto"/>
        <w:rPr>
          <w:rFonts w:ascii="Arial" w:eastAsia="Calibri" w:hAnsi="Arial" w:cs="Arial"/>
          <w:color w:val="000000"/>
          <w:sz w:val="24"/>
          <w:szCs w:val="24"/>
        </w:rPr>
      </w:pPr>
    </w:p>
    <w:p w14:paraId="67ED669C" w14:textId="77777777" w:rsidR="00084162" w:rsidRPr="001C3B79" w:rsidRDefault="00084162" w:rsidP="00084162">
      <w:pPr>
        <w:spacing w:line="259" w:lineRule="auto"/>
        <w:ind w:left="19"/>
        <w:rPr>
          <w:rFonts w:ascii="Arial" w:eastAsia="Calibri" w:hAnsi="Arial" w:cs="Arial"/>
          <w:color w:val="000000"/>
          <w:sz w:val="24"/>
          <w:szCs w:val="24"/>
        </w:rPr>
      </w:pPr>
      <w:r w:rsidRPr="001C3B79">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1C3B79">
        <w:rPr>
          <w:rFonts w:ascii="Arial" w:eastAsia="Calibri" w:hAnsi="Arial" w:cs="Arial"/>
          <w:color w:val="000000"/>
          <w:sz w:val="24"/>
          <w:szCs w:val="24"/>
        </w:rPr>
        <w:t>be in compliance with</w:t>
      </w:r>
      <w:proofErr w:type="gramEnd"/>
      <w:r w:rsidRPr="001C3B79">
        <w:rPr>
          <w:rFonts w:ascii="Arial" w:eastAsia="Calibri" w:hAnsi="Arial" w:cs="Arial"/>
          <w:color w:val="000000"/>
          <w:sz w:val="24"/>
          <w:szCs w:val="24"/>
        </w:rPr>
        <w:t xml:space="preserve"> all applicable federal, state, and local codes.</w:t>
      </w:r>
    </w:p>
    <w:p w14:paraId="19864B96" w14:textId="77777777" w:rsidR="00084162" w:rsidRDefault="00084162" w:rsidP="00084162">
      <w:pPr>
        <w:rPr>
          <w:rFonts w:eastAsia="Arial"/>
          <w:b/>
          <w:bCs/>
          <w:color w:val="31849B" w:themeColor="accent5" w:themeShade="BF"/>
          <w:sz w:val="28"/>
          <w:szCs w:val="28"/>
          <w:u w:val="single"/>
        </w:rPr>
      </w:pPr>
      <w:r>
        <w:rPr>
          <w:color w:val="31849B" w:themeColor="accent5" w:themeShade="BF"/>
          <w:sz w:val="28"/>
          <w:szCs w:val="28"/>
          <w:u w:val="single"/>
        </w:rPr>
        <w:br w:type="page"/>
      </w:r>
    </w:p>
    <w:p w14:paraId="04A18BD4" w14:textId="77777777" w:rsidR="00084162" w:rsidRDefault="00084162" w:rsidP="00DC4136">
      <w:pPr>
        <w:rPr>
          <w:rFonts w:eastAsia="Arial"/>
          <w:b/>
          <w:bCs/>
          <w:color w:val="31849B" w:themeColor="accent5" w:themeShade="BF"/>
          <w:sz w:val="28"/>
          <w:szCs w:val="28"/>
          <w:u w:val="single"/>
        </w:rPr>
      </w:pPr>
    </w:p>
    <w:p w14:paraId="4DF8B70E" w14:textId="77777777" w:rsidR="00A91814" w:rsidRPr="002402FF" w:rsidRDefault="00A91814" w:rsidP="00A91814">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t>SUPPORTED EMPLOYMENT - IDD</w:t>
      </w:r>
    </w:p>
    <w:p w14:paraId="5993836E" w14:textId="77777777" w:rsidR="00A91814" w:rsidRPr="00C25C55" w:rsidRDefault="00A91814" w:rsidP="00A91814">
      <w:pPr>
        <w:pStyle w:val="Default"/>
        <w:rPr>
          <w:b/>
          <w:sz w:val="22"/>
          <w:szCs w:val="22"/>
        </w:rPr>
      </w:pPr>
      <w:r w:rsidRPr="00C25C55">
        <w:rPr>
          <w:b/>
          <w:sz w:val="22"/>
          <w:szCs w:val="22"/>
          <w:u w:val="single" w:color="000000"/>
        </w:rPr>
        <w:t>Definition:</w:t>
      </w:r>
      <w:r w:rsidRPr="00C25C55">
        <w:rPr>
          <w:b/>
          <w:sz w:val="22"/>
          <w:szCs w:val="22"/>
        </w:rPr>
        <w:t xml:space="preserve">  </w:t>
      </w:r>
    </w:p>
    <w:p w14:paraId="0B25F51F" w14:textId="490DD623" w:rsidR="00A91814" w:rsidRPr="00A344C0" w:rsidRDefault="00A344C0" w:rsidP="00A91814">
      <w:pPr>
        <w:rPr>
          <w:rFonts w:ascii="Arial" w:eastAsiaTheme="minorEastAsia" w:hAnsi="Arial" w:cs="Arial"/>
          <w:sz w:val="24"/>
          <w:szCs w:val="24"/>
        </w:rPr>
      </w:pPr>
      <w:r w:rsidRPr="00A344C0">
        <w:rPr>
          <w:rFonts w:ascii="Arial" w:hAnsi="Arial" w:cs="Arial"/>
          <w:color w:val="4B4B4B"/>
          <w:sz w:val="24"/>
          <w:szCs w:val="24"/>
          <w:shd w:val="clear" w:color="auto" w:fill="FFFFFF"/>
        </w:rPr>
        <w:t>Supported employment provides a job coach to assist in finding a job and training a</w:t>
      </w:r>
      <w:r w:rsidR="006A1D64">
        <w:rPr>
          <w:rFonts w:ascii="Arial" w:hAnsi="Arial" w:cs="Arial"/>
          <w:color w:val="4B4B4B"/>
          <w:sz w:val="24"/>
          <w:szCs w:val="24"/>
          <w:shd w:val="clear" w:color="auto" w:fill="FFFFFF"/>
        </w:rPr>
        <w:t xml:space="preserve"> </w:t>
      </w:r>
      <w:r w:rsidRPr="00A344C0">
        <w:rPr>
          <w:rFonts w:ascii="Arial" w:hAnsi="Arial" w:cs="Arial"/>
          <w:color w:val="4B4B4B"/>
          <w:sz w:val="24"/>
          <w:szCs w:val="24"/>
          <w:shd w:val="clear" w:color="auto" w:fill="FFFFFF"/>
        </w:rPr>
        <w:t>person to work independently.</w:t>
      </w:r>
    </w:p>
    <w:p w14:paraId="4A3957CA" w14:textId="77777777" w:rsidR="00A91814" w:rsidRDefault="00A91814" w:rsidP="00A91814"/>
    <w:p w14:paraId="14E9BCB3" w14:textId="77777777" w:rsidR="00A91814" w:rsidRPr="00414139" w:rsidRDefault="00A91814" w:rsidP="00A91814"/>
    <w:tbl>
      <w:tblPr>
        <w:tblStyle w:val="TableGrid"/>
        <w:tblW w:w="9419" w:type="dxa"/>
        <w:tblInd w:w="0" w:type="dxa"/>
        <w:tblLook w:val="04A0" w:firstRow="1" w:lastRow="0" w:firstColumn="1" w:lastColumn="0" w:noHBand="0" w:noVBand="1"/>
      </w:tblPr>
      <w:tblGrid>
        <w:gridCol w:w="1171"/>
        <w:gridCol w:w="8248"/>
      </w:tblGrid>
      <w:tr w:rsidR="00A91814" w:rsidRPr="00414139" w14:paraId="47489DCE" w14:textId="77777777" w:rsidTr="00D00E7A">
        <w:trPr>
          <w:trHeight w:val="1056"/>
        </w:trPr>
        <w:tc>
          <w:tcPr>
            <w:tcW w:w="1171" w:type="dxa"/>
            <w:tcBorders>
              <w:top w:val="nil"/>
              <w:left w:val="nil"/>
              <w:bottom w:val="nil"/>
              <w:right w:val="nil"/>
            </w:tcBorders>
          </w:tcPr>
          <w:p w14:paraId="65F8CA1C" w14:textId="77777777" w:rsidR="00A91814" w:rsidRPr="00C25C55" w:rsidRDefault="00A91814" w:rsidP="00D00E7A">
            <w:pPr>
              <w:spacing w:after="269" w:line="259" w:lineRule="auto"/>
              <w:ind w:left="5"/>
              <w:rPr>
                <w:b/>
              </w:rPr>
            </w:pPr>
            <w:r w:rsidRPr="00C25C55">
              <w:rPr>
                <w:b/>
                <w:u w:val="single" w:color="000000"/>
              </w:rPr>
              <w:t>Reporting Code:</w:t>
            </w:r>
            <w:r w:rsidRPr="00C25C55">
              <w:rPr>
                <w:b/>
              </w:rPr>
              <w:t xml:space="preserve">    </w:t>
            </w:r>
          </w:p>
        </w:tc>
        <w:tc>
          <w:tcPr>
            <w:tcW w:w="8248"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4381"/>
              <w:gridCol w:w="840"/>
              <w:gridCol w:w="1133"/>
            </w:tblGrid>
            <w:tr w:rsidR="00A91814" w:rsidRPr="00C25C55" w14:paraId="273E4CE9" w14:textId="77777777" w:rsidTr="00D00E7A">
              <w:trPr>
                <w:trHeight w:val="357"/>
              </w:trPr>
              <w:tc>
                <w:tcPr>
                  <w:tcW w:w="1194" w:type="dxa"/>
                </w:tcPr>
                <w:p w14:paraId="146E7F06" w14:textId="77777777" w:rsidR="00A91814" w:rsidRPr="00C25C55" w:rsidRDefault="00A91814" w:rsidP="00D00E7A">
                  <w:pPr>
                    <w:rPr>
                      <w:b/>
                    </w:rPr>
                  </w:pPr>
                  <w:r w:rsidRPr="00C25C55">
                    <w:rPr>
                      <w:b/>
                    </w:rPr>
                    <w:t>Procedure</w:t>
                  </w:r>
                </w:p>
              </w:tc>
              <w:tc>
                <w:tcPr>
                  <w:tcW w:w="4381" w:type="dxa"/>
                </w:tcPr>
                <w:p w14:paraId="6E0BBD67" w14:textId="77777777" w:rsidR="00A91814" w:rsidRPr="00C25C55" w:rsidRDefault="00A91814" w:rsidP="00D00E7A">
                  <w:pPr>
                    <w:rPr>
                      <w:b/>
                    </w:rPr>
                  </w:pPr>
                  <w:r w:rsidRPr="00C25C55">
                    <w:rPr>
                      <w:b/>
                    </w:rPr>
                    <w:t>Description</w:t>
                  </w:r>
                </w:p>
              </w:tc>
              <w:tc>
                <w:tcPr>
                  <w:tcW w:w="840" w:type="dxa"/>
                </w:tcPr>
                <w:p w14:paraId="536E0969" w14:textId="77777777" w:rsidR="00A91814" w:rsidRPr="00C25C55" w:rsidRDefault="00A91814" w:rsidP="00D00E7A">
                  <w:pPr>
                    <w:rPr>
                      <w:b/>
                    </w:rPr>
                  </w:pPr>
                  <w:r w:rsidRPr="00C25C55">
                    <w:rPr>
                      <w:b/>
                    </w:rPr>
                    <w:t>Billing Unit</w:t>
                  </w:r>
                </w:p>
              </w:tc>
              <w:tc>
                <w:tcPr>
                  <w:tcW w:w="1133" w:type="dxa"/>
                </w:tcPr>
                <w:p w14:paraId="3F6BD7B0" w14:textId="77777777" w:rsidR="00A91814" w:rsidRPr="00C25C55" w:rsidRDefault="00A91814" w:rsidP="00D00E7A">
                  <w:pPr>
                    <w:rPr>
                      <w:b/>
                    </w:rPr>
                  </w:pPr>
                  <w:r w:rsidRPr="00C25C55">
                    <w:rPr>
                      <w:b/>
                    </w:rPr>
                    <w:t>Billing Rate</w:t>
                  </w:r>
                </w:p>
              </w:tc>
            </w:tr>
            <w:tr w:rsidR="00A91814" w:rsidRPr="00414139" w14:paraId="6CA3240E" w14:textId="77777777" w:rsidTr="00D00E7A">
              <w:trPr>
                <w:trHeight w:val="184"/>
              </w:trPr>
              <w:tc>
                <w:tcPr>
                  <w:tcW w:w="1194" w:type="dxa"/>
                </w:tcPr>
                <w:p w14:paraId="1C19558C" w14:textId="30E25865" w:rsidR="00A91814" w:rsidRPr="00414139" w:rsidRDefault="00A91814" w:rsidP="00D00E7A">
                  <w:r>
                    <w:t>H2025</w:t>
                  </w:r>
                </w:p>
              </w:tc>
              <w:tc>
                <w:tcPr>
                  <w:tcW w:w="4381" w:type="dxa"/>
                </w:tcPr>
                <w:p w14:paraId="12F3999A" w14:textId="6036EB88" w:rsidR="00A91814" w:rsidRPr="00414139" w:rsidRDefault="00A91814" w:rsidP="00D00E7A">
                  <w:r>
                    <w:t>Supported Employment – Job Maintenance</w:t>
                  </w:r>
                </w:p>
              </w:tc>
              <w:tc>
                <w:tcPr>
                  <w:tcW w:w="840" w:type="dxa"/>
                </w:tcPr>
                <w:p w14:paraId="26587633" w14:textId="77777777" w:rsidR="00A91814" w:rsidRPr="00414139" w:rsidRDefault="00A91814" w:rsidP="00D00E7A">
                  <w:r w:rsidRPr="00414139">
                    <w:t>1</w:t>
                  </w:r>
                </w:p>
              </w:tc>
              <w:tc>
                <w:tcPr>
                  <w:tcW w:w="1133" w:type="dxa"/>
                </w:tcPr>
                <w:p w14:paraId="2ABB406B" w14:textId="2FE77E39" w:rsidR="00A91814" w:rsidRPr="00414139" w:rsidRDefault="00A91814" w:rsidP="00D00E7A">
                  <w:r w:rsidRPr="00414139">
                    <w:t>$</w:t>
                  </w:r>
                  <w:r>
                    <w:t>8</w:t>
                  </w:r>
                  <w:r w:rsidRPr="00414139">
                    <w:t>.</w:t>
                  </w:r>
                  <w:r>
                    <w:t>35</w:t>
                  </w:r>
                </w:p>
              </w:tc>
            </w:tr>
          </w:tbl>
          <w:p w14:paraId="49AB2F76" w14:textId="77777777" w:rsidR="00A91814" w:rsidRPr="00414139" w:rsidRDefault="00A91814" w:rsidP="00D00E7A"/>
        </w:tc>
      </w:tr>
    </w:tbl>
    <w:p w14:paraId="47DABCCE" w14:textId="77777777" w:rsidR="00A91814" w:rsidRPr="00414139" w:rsidRDefault="00A91814" w:rsidP="00A91814"/>
    <w:tbl>
      <w:tblPr>
        <w:tblStyle w:val="TableGrid"/>
        <w:tblW w:w="9405" w:type="dxa"/>
        <w:tblInd w:w="0" w:type="dxa"/>
        <w:tblLook w:val="04A0" w:firstRow="1" w:lastRow="0" w:firstColumn="1" w:lastColumn="0" w:noHBand="0" w:noVBand="1"/>
      </w:tblPr>
      <w:tblGrid>
        <w:gridCol w:w="3060"/>
        <w:gridCol w:w="6345"/>
      </w:tblGrid>
      <w:tr w:rsidR="00A91814" w:rsidRPr="001C3B79" w14:paraId="632258F3" w14:textId="77777777" w:rsidTr="00D00E7A">
        <w:trPr>
          <w:trHeight w:val="269"/>
        </w:trPr>
        <w:tc>
          <w:tcPr>
            <w:tcW w:w="3060" w:type="dxa"/>
            <w:tcBorders>
              <w:top w:val="nil"/>
              <w:left w:val="nil"/>
              <w:bottom w:val="nil"/>
              <w:right w:val="nil"/>
            </w:tcBorders>
          </w:tcPr>
          <w:p w14:paraId="2D8A03ED" w14:textId="77777777" w:rsidR="00A91814" w:rsidRPr="001C3B79" w:rsidRDefault="00A91814" w:rsidP="00D00E7A">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Pr="003B159E">
              <w:rPr>
                <w:rFonts w:ascii="Arial" w:hAnsi="Arial" w:cs="Arial"/>
                <w:sz w:val="24"/>
                <w:szCs w:val="24"/>
              </w:rPr>
              <w:t>1</w:t>
            </w:r>
            <w:r>
              <w:rPr>
                <w:rFonts w:ascii="Arial" w:hAnsi="Arial" w:cs="Arial"/>
                <w:sz w:val="24"/>
                <w:szCs w:val="24"/>
              </w:rPr>
              <w:t>5</w:t>
            </w:r>
            <w:r w:rsidRPr="003B159E">
              <w:rPr>
                <w:rFonts w:ascii="Arial" w:hAnsi="Arial" w:cs="Arial"/>
                <w:sz w:val="24"/>
                <w:szCs w:val="24"/>
              </w:rPr>
              <w:t xml:space="preserve"> </w:t>
            </w:r>
            <w:r>
              <w:rPr>
                <w:rFonts w:ascii="Arial" w:hAnsi="Arial" w:cs="Arial"/>
                <w:sz w:val="24"/>
                <w:szCs w:val="24"/>
              </w:rPr>
              <w:t>minutes</w:t>
            </w:r>
            <w:r w:rsidRPr="001C3B79">
              <w:rPr>
                <w:rFonts w:ascii="Arial" w:hAnsi="Arial" w:cs="Arial"/>
                <w:b/>
                <w:color w:val="FF0000"/>
                <w:sz w:val="24"/>
                <w:szCs w:val="24"/>
              </w:rPr>
              <w:tab/>
              <w:t xml:space="preserve"> </w:t>
            </w:r>
          </w:p>
        </w:tc>
        <w:tc>
          <w:tcPr>
            <w:tcW w:w="6345" w:type="dxa"/>
            <w:tcBorders>
              <w:top w:val="nil"/>
              <w:left w:val="nil"/>
              <w:bottom w:val="nil"/>
              <w:right w:val="nil"/>
            </w:tcBorders>
          </w:tcPr>
          <w:p w14:paraId="22C573D1" w14:textId="77777777" w:rsidR="00A91814" w:rsidRPr="001C3B79" w:rsidRDefault="00A91814" w:rsidP="00D00E7A">
            <w:pPr>
              <w:spacing w:line="259" w:lineRule="auto"/>
              <w:ind w:left="130"/>
              <w:rPr>
                <w:rFonts w:ascii="Arial" w:hAnsi="Arial" w:cs="Arial"/>
                <w:color w:val="FF0000"/>
                <w:sz w:val="24"/>
                <w:szCs w:val="24"/>
              </w:rPr>
            </w:pPr>
            <w:r w:rsidRPr="001C3B79">
              <w:rPr>
                <w:rFonts w:ascii="Arial" w:hAnsi="Arial" w:cs="Arial"/>
                <w:color w:val="FF0000"/>
                <w:sz w:val="24"/>
                <w:szCs w:val="24"/>
              </w:rPr>
              <w:t xml:space="preserve"> </w:t>
            </w:r>
          </w:p>
          <w:p w14:paraId="0BF8CECD" w14:textId="77777777" w:rsidR="00A91814" w:rsidRPr="001C3B79" w:rsidRDefault="00A91814" w:rsidP="00D00E7A">
            <w:pPr>
              <w:spacing w:line="259" w:lineRule="auto"/>
              <w:ind w:left="130"/>
              <w:rPr>
                <w:rFonts w:ascii="Arial" w:hAnsi="Arial" w:cs="Arial"/>
                <w:color w:val="FF0000"/>
                <w:sz w:val="24"/>
                <w:szCs w:val="24"/>
              </w:rPr>
            </w:pPr>
          </w:p>
        </w:tc>
      </w:tr>
    </w:tbl>
    <w:p w14:paraId="37BB513F" w14:textId="763EB009" w:rsidR="00A91814" w:rsidRPr="001C3B79" w:rsidRDefault="00A91814" w:rsidP="00A91814">
      <w:pPr>
        <w:spacing w:after="234" w:line="248" w:lineRule="auto"/>
        <w:ind w:left="2875" w:hanging="2861"/>
        <w:rPr>
          <w:rFonts w:ascii="Arial" w:hAnsi="Arial" w:cs="Arial"/>
          <w:color w:val="000000" w:themeColor="text1"/>
          <w:sz w:val="24"/>
          <w:szCs w:val="24"/>
        </w:rPr>
      </w:pPr>
      <w:r w:rsidRPr="001C3B79">
        <w:rPr>
          <w:rFonts w:ascii="Arial" w:hAnsi="Arial" w:cs="Arial"/>
          <w:b/>
          <w:color w:val="000000" w:themeColor="text1"/>
          <w:sz w:val="24"/>
          <w:szCs w:val="24"/>
          <w:u w:val="single" w:color="000000"/>
        </w:rPr>
        <w:t>Maximum Billable Unit(s):</w:t>
      </w:r>
      <w:r w:rsidRPr="001C3B79">
        <w:rPr>
          <w:rFonts w:ascii="Arial" w:hAnsi="Arial" w:cs="Arial"/>
          <w:color w:val="000000" w:themeColor="text1"/>
          <w:sz w:val="24"/>
          <w:szCs w:val="24"/>
        </w:rPr>
        <w:t xml:space="preserve">  </w:t>
      </w:r>
      <w:r w:rsidR="00CF183D">
        <w:rPr>
          <w:rFonts w:ascii="Arial" w:hAnsi="Arial" w:cs="Arial"/>
          <w:color w:val="000000" w:themeColor="text1"/>
          <w:sz w:val="24"/>
          <w:szCs w:val="24"/>
        </w:rPr>
        <w:t>No Maximum</w:t>
      </w:r>
    </w:p>
    <w:p w14:paraId="2828B81A" w14:textId="77777777" w:rsidR="00A91814" w:rsidRPr="001C3B79" w:rsidRDefault="00A91814" w:rsidP="00A91814">
      <w:pPr>
        <w:spacing w:line="259" w:lineRule="auto"/>
        <w:rPr>
          <w:rFonts w:ascii="Arial" w:eastAsia="Calibri" w:hAnsi="Arial" w:cs="Arial"/>
          <w:color w:val="000000"/>
          <w:sz w:val="24"/>
          <w:szCs w:val="24"/>
        </w:rPr>
      </w:pPr>
    </w:p>
    <w:p w14:paraId="3D2B8B99" w14:textId="77777777" w:rsidR="00A91814" w:rsidRPr="001C3B79" w:rsidRDefault="00A91814" w:rsidP="00A91814">
      <w:pPr>
        <w:spacing w:line="259" w:lineRule="auto"/>
        <w:ind w:left="19"/>
        <w:rPr>
          <w:rFonts w:ascii="Arial" w:eastAsia="Calibri" w:hAnsi="Arial" w:cs="Arial"/>
          <w:color w:val="000000"/>
          <w:sz w:val="24"/>
          <w:szCs w:val="24"/>
        </w:rPr>
      </w:pPr>
      <w:r w:rsidRPr="001C3B79">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1C3B79">
        <w:rPr>
          <w:rFonts w:ascii="Arial" w:eastAsia="Calibri" w:hAnsi="Arial" w:cs="Arial"/>
          <w:color w:val="000000"/>
          <w:sz w:val="24"/>
          <w:szCs w:val="24"/>
        </w:rPr>
        <w:t>be in compliance with</w:t>
      </w:r>
      <w:proofErr w:type="gramEnd"/>
      <w:r w:rsidRPr="001C3B79">
        <w:rPr>
          <w:rFonts w:ascii="Arial" w:eastAsia="Calibri" w:hAnsi="Arial" w:cs="Arial"/>
          <w:color w:val="000000"/>
          <w:sz w:val="24"/>
          <w:szCs w:val="24"/>
        </w:rPr>
        <w:t xml:space="preserve"> all applicable federal, state, and local codes.</w:t>
      </w:r>
    </w:p>
    <w:p w14:paraId="4A97315E" w14:textId="77777777" w:rsidR="00A91814" w:rsidRDefault="00A91814" w:rsidP="00A91814">
      <w:pPr>
        <w:rPr>
          <w:rFonts w:eastAsia="Arial"/>
          <w:b/>
          <w:bCs/>
          <w:color w:val="31849B" w:themeColor="accent5" w:themeShade="BF"/>
          <w:sz w:val="28"/>
          <w:szCs w:val="28"/>
          <w:u w:val="single"/>
        </w:rPr>
      </w:pPr>
      <w:r>
        <w:rPr>
          <w:color w:val="31849B" w:themeColor="accent5" w:themeShade="BF"/>
          <w:sz w:val="28"/>
          <w:szCs w:val="28"/>
          <w:u w:val="single"/>
        </w:rPr>
        <w:br w:type="page"/>
      </w:r>
    </w:p>
    <w:p w14:paraId="5110841B" w14:textId="32DCDB20" w:rsidR="00F95A9B" w:rsidRDefault="00F95A9B" w:rsidP="00F95A9B">
      <w:pPr>
        <w:pStyle w:val="Heading1"/>
        <w:ind w:left="0"/>
        <w:jc w:val="center"/>
        <w:rPr>
          <w:rFonts w:ascii="Times New Roman" w:hAnsi="Times New Roman" w:cs="Times New Roman"/>
          <w:b/>
          <w:color w:val="31849B" w:themeColor="accent5" w:themeShade="BF"/>
          <w:sz w:val="28"/>
          <w:szCs w:val="28"/>
          <w:u w:val="single"/>
        </w:rPr>
      </w:pPr>
      <w:r>
        <w:rPr>
          <w:rFonts w:ascii="Times New Roman" w:hAnsi="Times New Roman" w:cs="Times New Roman"/>
          <w:b/>
          <w:color w:val="31849B" w:themeColor="accent5" w:themeShade="BF"/>
          <w:sz w:val="28"/>
          <w:szCs w:val="28"/>
          <w:u w:val="single"/>
        </w:rPr>
        <w:lastRenderedPageBreak/>
        <w:t>EVALUATIONS</w:t>
      </w:r>
    </w:p>
    <w:p w14:paraId="5DCF2F5E" w14:textId="77777777" w:rsidR="006A1D64" w:rsidRDefault="006A1D64" w:rsidP="00F95A9B">
      <w:pPr>
        <w:pStyle w:val="Heading1"/>
        <w:ind w:left="0"/>
        <w:jc w:val="center"/>
        <w:rPr>
          <w:rFonts w:ascii="Times New Roman" w:hAnsi="Times New Roman" w:cs="Times New Roman"/>
          <w:b/>
          <w:color w:val="31849B" w:themeColor="accent5" w:themeShade="BF"/>
          <w:sz w:val="28"/>
          <w:szCs w:val="28"/>
          <w:u w:val="single"/>
        </w:rPr>
      </w:pPr>
    </w:p>
    <w:p w14:paraId="2A71397D" w14:textId="77777777" w:rsidR="00141DA7" w:rsidRPr="00B81FED" w:rsidRDefault="00141DA7" w:rsidP="00141DA7">
      <w:pPr>
        <w:rPr>
          <w:rFonts w:ascii="Arial" w:hAnsi="Arial" w:cs="Arial"/>
          <w:b/>
          <w:color w:val="31849B" w:themeColor="accent5" w:themeShade="BF"/>
          <w:sz w:val="24"/>
          <w:szCs w:val="24"/>
          <w:u w:val="single"/>
        </w:rPr>
      </w:pPr>
      <w:r w:rsidRPr="00B81FED">
        <w:rPr>
          <w:rFonts w:ascii="Arial" w:hAnsi="Arial" w:cs="Arial"/>
          <w:sz w:val="24"/>
          <w:szCs w:val="24"/>
        </w:rPr>
        <w:t xml:space="preserve">Evaluation of the level of observation that is required for all individuals receiving services. Policy and procedures should allow for evaluation upon admission and at regular intervals </w:t>
      </w:r>
      <w:proofErr w:type="gramStart"/>
      <w:r w:rsidRPr="00B81FED">
        <w:rPr>
          <w:rFonts w:ascii="Arial" w:hAnsi="Arial" w:cs="Arial"/>
          <w:sz w:val="24"/>
          <w:szCs w:val="24"/>
        </w:rPr>
        <w:t>during the course of</w:t>
      </w:r>
      <w:proofErr w:type="gramEnd"/>
      <w:r w:rsidRPr="00B81FED">
        <w:rPr>
          <w:rFonts w:ascii="Arial" w:hAnsi="Arial" w:cs="Arial"/>
          <w:sz w:val="24"/>
          <w:szCs w:val="24"/>
        </w:rPr>
        <w:t xml:space="preserve"> treatment. If the evaluation or clinical judgement indicates a greater frequency of observation is necessary, policies and procedures should reflect those practices. Policy and procedures should identify who is responsible for conducting the assessment (s).  Please refer to the DMH Operational Standards for more information.</w:t>
      </w:r>
    </w:p>
    <w:p w14:paraId="2A9A5535" w14:textId="418350F4" w:rsidR="00BE4E6C" w:rsidRDefault="00BE4E6C">
      <w:pPr>
        <w:rPr>
          <w:rFonts w:eastAsia="Calibri"/>
          <w:b/>
          <w:color w:val="31849B" w:themeColor="accent5" w:themeShade="BF"/>
          <w:sz w:val="28"/>
          <w:szCs w:val="28"/>
          <w:u w:val="single"/>
        </w:rPr>
      </w:pPr>
      <w:r>
        <w:rPr>
          <w:b/>
          <w:color w:val="31849B" w:themeColor="accent5" w:themeShade="BF"/>
          <w:sz w:val="28"/>
          <w:szCs w:val="28"/>
          <w:u w:val="single"/>
        </w:rPr>
        <w:br w:type="page"/>
      </w:r>
    </w:p>
    <w:p w14:paraId="65C57D40" w14:textId="77777777" w:rsidR="00141DA7" w:rsidRDefault="00141DA7" w:rsidP="00F95A9B">
      <w:pPr>
        <w:pStyle w:val="Heading1"/>
        <w:ind w:left="0"/>
        <w:jc w:val="center"/>
        <w:rPr>
          <w:rFonts w:ascii="Times New Roman" w:hAnsi="Times New Roman" w:cs="Times New Roman"/>
          <w:b/>
          <w:color w:val="31849B" w:themeColor="accent5" w:themeShade="BF"/>
          <w:sz w:val="28"/>
          <w:szCs w:val="28"/>
          <w:u w:val="single"/>
        </w:rPr>
      </w:pPr>
    </w:p>
    <w:p w14:paraId="01A8E318" w14:textId="77777777" w:rsidR="00F95A9B" w:rsidRDefault="00F95A9B" w:rsidP="00F95A9B">
      <w:pPr>
        <w:rPr>
          <w:rFonts w:eastAsiaTheme="minorEastAsia"/>
          <w:color w:val="FF0000"/>
          <w:sz w:val="28"/>
          <w:szCs w:val="28"/>
        </w:rPr>
      </w:pPr>
    </w:p>
    <w:p w14:paraId="33991C70" w14:textId="0D690AA2" w:rsidR="00F95A9B" w:rsidRPr="002402FF" w:rsidRDefault="00F95A9B" w:rsidP="00F95A9B">
      <w:pPr>
        <w:pStyle w:val="Heading3"/>
        <w:spacing w:after="271"/>
        <w:ind w:left="0" w:firstLine="0"/>
        <w:jc w:val="center"/>
        <w:rPr>
          <w:rFonts w:ascii="Times New Roman" w:hAnsi="Times New Roman" w:cs="Times New Roman"/>
          <w:color w:val="31849B" w:themeColor="accent5" w:themeShade="BF"/>
          <w:sz w:val="28"/>
          <w:szCs w:val="28"/>
          <w:u w:val="single"/>
        </w:rPr>
      </w:pPr>
      <w:r w:rsidRPr="002402FF">
        <w:rPr>
          <w:rFonts w:ascii="Times New Roman" w:hAnsi="Times New Roman" w:cs="Times New Roman"/>
          <w:color w:val="31849B" w:themeColor="accent5" w:themeShade="BF"/>
          <w:sz w:val="28"/>
          <w:szCs w:val="28"/>
          <w:u w:val="single"/>
        </w:rPr>
        <w:t>EVALUATION</w:t>
      </w:r>
      <w:r>
        <w:rPr>
          <w:rFonts w:ascii="Times New Roman" w:hAnsi="Times New Roman" w:cs="Times New Roman"/>
          <w:color w:val="31849B" w:themeColor="accent5" w:themeShade="BF"/>
          <w:sz w:val="28"/>
          <w:szCs w:val="28"/>
          <w:u w:val="single"/>
        </w:rPr>
        <w:t xml:space="preserve"> &amp; MANAGEMENT – NEW PATIENTS</w:t>
      </w:r>
    </w:p>
    <w:p w14:paraId="13E4B0DC" w14:textId="77777777" w:rsidR="00F95A9B" w:rsidRPr="00B81FED" w:rsidRDefault="00F95A9B" w:rsidP="00F95A9B">
      <w:pPr>
        <w:pStyle w:val="Default"/>
        <w:rPr>
          <w:rFonts w:ascii="Arial" w:hAnsi="Arial" w:cs="Arial"/>
          <w:b/>
        </w:rPr>
      </w:pPr>
      <w:r w:rsidRPr="00B81FED">
        <w:rPr>
          <w:rFonts w:ascii="Arial" w:hAnsi="Arial" w:cs="Arial"/>
          <w:b/>
          <w:u w:val="single" w:color="000000"/>
        </w:rPr>
        <w:t>Definition:</w:t>
      </w:r>
      <w:r w:rsidRPr="00B81FED">
        <w:rPr>
          <w:rFonts w:ascii="Arial" w:hAnsi="Arial" w:cs="Arial"/>
          <w:b/>
        </w:rPr>
        <w:t xml:space="preserve">  </w:t>
      </w:r>
    </w:p>
    <w:p w14:paraId="05C1932C" w14:textId="06EAEDF8" w:rsidR="00F95A9B" w:rsidRPr="00B81FED" w:rsidRDefault="00F16D7C" w:rsidP="00F95A9B">
      <w:pPr>
        <w:rPr>
          <w:rFonts w:ascii="Arial" w:eastAsiaTheme="minorEastAsia" w:hAnsi="Arial" w:cs="Arial"/>
          <w:sz w:val="24"/>
          <w:szCs w:val="24"/>
        </w:rPr>
      </w:pPr>
      <w:r w:rsidRPr="00B81FED">
        <w:rPr>
          <w:rFonts w:ascii="Arial" w:eastAsiaTheme="minorEastAsia" w:hAnsi="Arial" w:cs="Arial"/>
          <w:sz w:val="24"/>
          <w:szCs w:val="24"/>
        </w:rPr>
        <w:t>Office or other outpatient visit for the evaluation and management of a new patient.</w:t>
      </w:r>
    </w:p>
    <w:p w14:paraId="6E37ABF0" w14:textId="77777777" w:rsidR="00F95A9B" w:rsidRPr="00414139" w:rsidRDefault="00F95A9B" w:rsidP="00F95A9B">
      <w:pPr>
        <w:rPr>
          <w:rFonts w:eastAsiaTheme="minorEastAsia"/>
        </w:rPr>
      </w:pPr>
    </w:p>
    <w:p w14:paraId="68CC15CA" w14:textId="77777777" w:rsidR="00F95A9B" w:rsidRPr="00414139" w:rsidRDefault="00F95A9B" w:rsidP="00F95A9B"/>
    <w:tbl>
      <w:tblPr>
        <w:tblStyle w:val="TableGrid"/>
        <w:tblW w:w="9405" w:type="dxa"/>
        <w:tblInd w:w="0" w:type="dxa"/>
        <w:tblLook w:val="04A0" w:firstRow="1" w:lastRow="0" w:firstColumn="1" w:lastColumn="0" w:noHBand="0" w:noVBand="1"/>
      </w:tblPr>
      <w:tblGrid>
        <w:gridCol w:w="1170"/>
        <w:gridCol w:w="8235"/>
      </w:tblGrid>
      <w:tr w:rsidR="00F95A9B" w:rsidRPr="00414139" w14:paraId="05FEB34A" w14:textId="77777777" w:rsidTr="00774629">
        <w:trPr>
          <w:trHeight w:val="1464"/>
        </w:trPr>
        <w:tc>
          <w:tcPr>
            <w:tcW w:w="1170" w:type="dxa"/>
            <w:tcBorders>
              <w:top w:val="nil"/>
              <w:left w:val="nil"/>
              <w:bottom w:val="nil"/>
              <w:right w:val="nil"/>
            </w:tcBorders>
          </w:tcPr>
          <w:p w14:paraId="786CCD1B" w14:textId="77777777" w:rsidR="00F95A9B" w:rsidRPr="0062014B" w:rsidRDefault="00F95A9B" w:rsidP="00774629">
            <w:pPr>
              <w:spacing w:after="269" w:line="259" w:lineRule="auto"/>
              <w:ind w:left="5"/>
              <w:rPr>
                <w:b/>
              </w:rPr>
            </w:pPr>
            <w:r w:rsidRPr="0062014B">
              <w:rPr>
                <w:b/>
                <w:u w:val="single" w:color="000000"/>
              </w:rPr>
              <w:t>Reporting Code:</w:t>
            </w:r>
            <w:r w:rsidRPr="0062014B">
              <w:rPr>
                <w:b/>
              </w:rPr>
              <w:t xml:space="preserve">       </w:t>
            </w:r>
          </w:p>
          <w:p w14:paraId="01058624" w14:textId="77777777" w:rsidR="00F95A9B" w:rsidRPr="00414139" w:rsidRDefault="00F95A9B" w:rsidP="00774629">
            <w:pPr>
              <w:spacing w:after="269" w:line="259" w:lineRule="auto"/>
              <w:ind w:left="5"/>
            </w:pPr>
            <w:r w:rsidRPr="00414139">
              <w:rPr>
                <w:b/>
              </w:rPr>
              <w:t xml:space="preserve"> </w:t>
            </w:r>
          </w:p>
          <w:p w14:paraId="4BF7B3F9" w14:textId="77777777" w:rsidR="00F95A9B" w:rsidRPr="00414139" w:rsidRDefault="00F95A9B" w:rsidP="00774629">
            <w:pPr>
              <w:spacing w:line="259" w:lineRule="auto"/>
            </w:pPr>
            <w:r w:rsidRPr="00414139">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4603"/>
              <w:gridCol w:w="840"/>
              <w:gridCol w:w="1588"/>
            </w:tblGrid>
            <w:tr w:rsidR="00F95A9B" w:rsidRPr="00414139" w14:paraId="5C2DE058" w14:textId="77777777" w:rsidTr="00774629">
              <w:tc>
                <w:tcPr>
                  <w:tcW w:w="1108" w:type="dxa"/>
                </w:tcPr>
                <w:p w14:paraId="78C02754" w14:textId="77777777" w:rsidR="00F95A9B" w:rsidRPr="0062014B" w:rsidRDefault="00F95A9B" w:rsidP="00774629">
                  <w:pPr>
                    <w:rPr>
                      <w:b/>
                    </w:rPr>
                  </w:pPr>
                  <w:r w:rsidRPr="0062014B">
                    <w:rPr>
                      <w:b/>
                    </w:rPr>
                    <w:t>Procedure</w:t>
                  </w:r>
                </w:p>
              </w:tc>
              <w:tc>
                <w:tcPr>
                  <w:tcW w:w="4685" w:type="dxa"/>
                </w:tcPr>
                <w:p w14:paraId="7EB1BEF1" w14:textId="77777777" w:rsidR="00F95A9B" w:rsidRPr="0062014B" w:rsidRDefault="00F95A9B" w:rsidP="00774629">
                  <w:pPr>
                    <w:rPr>
                      <w:b/>
                    </w:rPr>
                  </w:pPr>
                  <w:r w:rsidRPr="0062014B">
                    <w:rPr>
                      <w:b/>
                    </w:rPr>
                    <w:t>Description</w:t>
                  </w:r>
                </w:p>
              </w:tc>
              <w:tc>
                <w:tcPr>
                  <w:tcW w:w="828" w:type="dxa"/>
                </w:tcPr>
                <w:p w14:paraId="03F72674" w14:textId="77777777" w:rsidR="00F95A9B" w:rsidRPr="0062014B" w:rsidRDefault="00F95A9B" w:rsidP="00774629">
                  <w:pPr>
                    <w:rPr>
                      <w:b/>
                    </w:rPr>
                  </w:pPr>
                  <w:r w:rsidRPr="0062014B">
                    <w:rPr>
                      <w:b/>
                    </w:rPr>
                    <w:t>Billing Unit</w:t>
                  </w:r>
                </w:p>
              </w:tc>
              <w:tc>
                <w:tcPr>
                  <w:tcW w:w="1604" w:type="dxa"/>
                </w:tcPr>
                <w:p w14:paraId="3B8AF034" w14:textId="77777777" w:rsidR="00F95A9B" w:rsidRPr="0062014B" w:rsidRDefault="00F95A9B" w:rsidP="00774629">
                  <w:pPr>
                    <w:rPr>
                      <w:b/>
                    </w:rPr>
                  </w:pPr>
                  <w:r w:rsidRPr="0062014B">
                    <w:rPr>
                      <w:b/>
                    </w:rPr>
                    <w:t>Billing Rate</w:t>
                  </w:r>
                </w:p>
              </w:tc>
            </w:tr>
            <w:tr w:rsidR="00F95A9B" w:rsidRPr="00414139" w14:paraId="4407BCA0" w14:textId="77777777" w:rsidTr="00774629">
              <w:tc>
                <w:tcPr>
                  <w:tcW w:w="1108" w:type="dxa"/>
                </w:tcPr>
                <w:p w14:paraId="6704678F" w14:textId="77777777" w:rsidR="00F95A9B" w:rsidRPr="00414139" w:rsidRDefault="00F95A9B" w:rsidP="00774629">
                  <w:r w:rsidRPr="00414139">
                    <w:t>99201</w:t>
                  </w:r>
                </w:p>
              </w:tc>
              <w:tc>
                <w:tcPr>
                  <w:tcW w:w="4685" w:type="dxa"/>
                </w:tcPr>
                <w:p w14:paraId="2F05BFC1" w14:textId="77777777" w:rsidR="00F95A9B" w:rsidRPr="00141DA7" w:rsidRDefault="00597C03" w:rsidP="00774629">
                  <w:hyperlink r:id="rId15" w:history="1">
                    <w:r w:rsidR="00F95A9B" w:rsidRPr="003B159E">
                      <w:rPr>
                        <w:rStyle w:val="Hyperlink"/>
                        <w:color w:val="auto"/>
                      </w:rPr>
                      <w:t xml:space="preserve">Eval &amp; </w:t>
                    </w:r>
                    <w:proofErr w:type="spellStart"/>
                    <w:r w:rsidR="00F95A9B" w:rsidRPr="003B159E">
                      <w:rPr>
                        <w:rStyle w:val="Hyperlink"/>
                        <w:color w:val="auto"/>
                      </w:rPr>
                      <w:t>Mgmt</w:t>
                    </w:r>
                    <w:proofErr w:type="spellEnd"/>
                    <w:r w:rsidR="00F95A9B" w:rsidRPr="003B159E">
                      <w:rPr>
                        <w:rStyle w:val="Hyperlink"/>
                        <w:color w:val="auto"/>
                      </w:rPr>
                      <w:t xml:space="preserve"> - New Patients</w:t>
                    </w:r>
                  </w:hyperlink>
                  <w:r w:rsidR="00F95A9B" w:rsidRPr="00141DA7">
                    <w:t xml:space="preserve"> (10 minutes)</w:t>
                  </w:r>
                </w:p>
              </w:tc>
              <w:tc>
                <w:tcPr>
                  <w:tcW w:w="828" w:type="dxa"/>
                </w:tcPr>
                <w:p w14:paraId="0A9A0AAF" w14:textId="77777777" w:rsidR="00F95A9B" w:rsidRPr="00414139" w:rsidRDefault="00F95A9B" w:rsidP="00774629">
                  <w:r w:rsidRPr="00414139">
                    <w:t>1</w:t>
                  </w:r>
                </w:p>
              </w:tc>
              <w:tc>
                <w:tcPr>
                  <w:tcW w:w="1604" w:type="dxa"/>
                </w:tcPr>
                <w:p w14:paraId="52989E8F" w14:textId="1A5D3A38" w:rsidR="00F95A9B" w:rsidRPr="00414139" w:rsidRDefault="00F95A9B" w:rsidP="00774629">
                  <w:r w:rsidRPr="00414139">
                    <w:t>$3</w:t>
                  </w:r>
                  <w:r w:rsidR="000F444F">
                    <w:t>7</w:t>
                  </w:r>
                  <w:r w:rsidR="00696899">
                    <w:t>.</w:t>
                  </w:r>
                  <w:r w:rsidR="000F444F">
                    <w:t>22</w:t>
                  </w:r>
                </w:p>
              </w:tc>
            </w:tr>
            <w:tr w:rsidR="00F95A9B" w:rsidRPr="00414139" w14:paraId="52C25A87" w14:textId="77777777" w:rsidTr="00774629">
              <w:tc>
                <w:tcPr>
                  <w:tcW w:w="1108" w:type="dxa"/>
                </w:tcPr>
                <w:p w14:paraId="77DC1672" w14:textId="77777777" w:rsidR="00F95A9B" w:rsidRPr="00414139" w:rsidRDefault="00F95A9B" w:rsidP="00774629">
                  <w:r w:rsidRPr="00414139">
                    <w:t>99202</w:t>
                  </w:r>
                </w:p>
              </w:tc>
              <w:tc>
                <w:tcPr>
                  <w:tcW w:w="4685" w:type="dxa"/>
                </w:tcPr>
                <w:p w14:paraId="515608D3" w14:textId="77777777" w:rsidR="00F95A9B" w:rsidRPr="00414139" w:rsidRDefault="00F95A9B" w:rsidP="00774629">
                  <w:r w:rsidRPr="00414139">
                    <w:t xml:space="preserve">Eval &amp; </w:t>
                  </w:r>
                  <w:proofErr w:type="spellStart"/>
                  <w:r w:rsidRPr="00414139">
                    <w:t>Mgmt</w:t>
                  </w:r>
                  <w:proofErr w:type="spellEnd"/>
                  <w:r w:rsidRPr="00414139">
                    <w:t xml:space="preserve"> - New Patients (20 minutes)</w:t>
                  </w:r>
                </w:p>
              </w:tc>
              <w:tc>
                <w:tcPr>
                  <w:tcW w:w="828" w:type="dxa"/>
                </w:tcPr>
                <w:p w14:paraId="6C9D78C4" w14:textId="77777777" w:rsidR="00F95A9B" w:rsidRPr="00414139" w:rsidRDefault="00F95A9B" w:rsidP="00774629">
                  <w:r w:rsidRPr="00414139">
                    <w:t>1</w:t>
                  </w:r>
                </w:p>
              </w:tc>
              <w:tc>
                <w:tcPr>
                  <w:tcW w:w="1604" w:type="dxa"/>
                </w:tcPr>
                <w:p w14:paraId="702EE98B" w14:textId="389143DE" w:rsidR="00F95A9B" w:rsidRPr="00414139" w:rsidRDefault="00F95A9B" w:rsidP="00774629">
                  <w:r w:rsidRPr="00414139">
                    <w:t>$</w:t>
                  </w:r>
                  <w:r w:rsidR="000F444F">
                    <w:t>62</w:t>
                  </w:r>
                  <w:r w:rsidR="00696899">
                    <w:t>.</w:t>
                  </w:r>
                  <w:r w:rsidR="000F444F">
                    <w:t>21</w:t>
                  </w:r>
                </w:p>
              </w:tc>
            </w:tr>
            <w:tr w:rsidR="00F95A9B" w:rsidRPr="00414139" w14:paraId="57E711E1" w14:textId="77777777" w:rsidTr="00774629">
              <w:tc>
                <w:tcPr>
                  <w:tcW w:w="1108" w:type="dxa"/>
                </w:tcPr>
                <w:p w14:paraId="0517CF94" w14:textId="77777777" w:rsidR="00F95A9B" w:rsidRPr="00414139" w:rsidRDefault="00F95A9B" w:rsidP="00774629">
                  <w:r w:rsidRPr="00414139">
                    <w:t>99203</w:t>
                  </w:r>
                </w:p>
              </w:tc>
              <w:tc>
                <w:tcPr>
                  <w:tcW w:w="4685" w:type="dxa"/>
                </w:tcPr>
                <w:p w14:paraId="7D830EC5" w14:textId="77777777" w:rsidR="00F95A9B" w:rsidRPr="00414139" w:rsidRDefault="00F95A9B" w:rsidP="00774629">
                  <w:r w:rsidRPr="00414139">
                    <w:t xml:space="preserve">Eval &amp; </w:t>
                  </w:r>
                  <w:proofErr w:type="spellStart"/>
                  <w:r w:rsidRPr="00414139">
                    <w:t>Mgmt</w:t>
                  </w:r>
                  <w:proofErr w:type="spellEnd"/>
                  <w:r w:rsidRPr="00414139">
                    <w:t xml:space="preserve"> - New Patients (30 minutes)</w:t>
                  </w:r>
                </w:p>
              </w:tc>
              <w:tc>
                <w:tcPr>
                  <w:tcW w:w="828" w:type="dxa"/>
                </w:tcPr>
                <w:p w14:paraId="27DA89A3" w14:textId="77777777" w:rsidR="00F95A9B" w:rsidRPr="00414139" w:rsidRDefault="00F95A9B" w:rsidP="00774629">
                  <w:r w:rsidRPr="00414139">
                    <w:t>1</w:t>
                  </w:r>
                </w:p>
              </w:tc>
              <w:tc>
                <w:tcPr>
                  <w:tcW w:w="1604" w:type="dxa"/>
                </w:tcPr>
                <w:p w14:paraId="05DF059D" w14:textId="00DBEE6A" w:rsidR="00F95A9B" w:rsidRPr="00414139" w:rsidRDefault="00F95A9B" w:rsidP="00774629">
                  <w:r w:rsidRPr="00414139">
                    <w:t>$8</w:t>
                  </w:r>
                  <w:r w:rsidR="000F444F">
                    <w:t>8</w:t>
                  </w:r>
                  <w:r w:rsidRPr="00414139">
                    <w:t>.</w:t>
                  </w:r>
                  <w:r w:rsidR="000F444F">
                    <w:t>46</w:t>
                  </w:r>
                </w:p>
              </w:tc>
            </w:tr>
            <w:tr w:rsidR="00F95A9B" w:rsidRPr="00414139" w14:paraId="0AB40855" w14:textId="77777777" w:rsidTr="00774629">
              <w:tc>
                <w:tcPr>
                  <w:tcW w:w="1108" w:type="dxa"/>
                </w:tcPr>
                <w:p w14:paraId="56A5C745" w14:textId="77777777" w:rsidR="00F95A9B" w:rsidRPr="00414139" w:rsidRDefault="00F95A9B" w:rsidP="00774629">
                  <w:r w:rsidRPr="00414139">
                    <w:t>99204</w:t>
                  </w:r>
                </w:p>
              </w:tc>
              <w:tc>
                <w:tcPr>
                  <w:tcW w:w="4685" w:type="dxa"/>
                </w:tcPr>
                <w:p w14:paraId="30DA7670" w14:textId="77777777" w:rsidR="00F95A9B" w:rsidRPr="00414139" w:rsidRDefault="00F95A9B" w:rsidP="00774629">
                  <w:r w:rsidRPr="00414139">
                    <w:t xml:space="preserve">Eval &amp; </w:t>
                  </w:r>
                  <w:proofErr w:type="spellStart"/>
                  <w:r w:rsidRPr="00414139">
                    <w:t>Mgmt</w:t>
                  </w:r>
                  <w:proofErr w:type="spellEnd"/>
                  <w:r w:rsidRPr="00414139">
                    <w:t xml:space="preserve"> - New Patients (45 minutes)</w:t>
                  </w:r>
                </w:p>
              </w:tc>
              <w:tc>
                <w:tcPr>
                  <w:tcW w:w="828" w:type="dxa"/>
                </w:tcPr>
                <w:p w14:paraId="47FE6E65" w14:textId="77777777" w:rsidR="00F95A9B" w:rsidRPr="00414139" w:rsidRDefault="00F95A9B" w:rsidP="00774629">
                  <w:r w:rsidRPr="00414139">
                    <w:t>1</w:t>
                  </w:r>
                </w:p>
              </w:tc>
              <w:tc>
                <w:tcPr>
                  <w:tcW w:w="1604" w:type="dxa"/>
                </w:tcPr>
                <w:p w14:paraId="06DDEC04" w14:textId="29984F44" w:rsidR="00F95A9B" w:rsidRPr="00414139" w:rsidRDefault="00F95A9B" w:rsidP="00774629">
                  <w:r w:rsidRPr="00414139">
                    <w:t>$1</w:t>
                  </w:r>
                  <w:r w:rsidR="000F444F">
                    <w:t>35</w:t>
                  </w:r>
                  <w:r w:rsidRPr="00414139">
                    <w:t>.</w:t>
                  </w:r>
                  <w:r w:rsidR="000F444F">
                    <w:t>96</w:t>
                  </w:r>
                </w:p>
              </w:tc>
            </w:tr>
            <w:tr w:rsidR="00F95A9B" w:rsidRPr="00414139" w14:paraId="3928EA17" w14:textId="77777777" w:rsidTr="00774629">
              <w:tc>
                <w:tcPr>
                  <w:tcW w:w="1108" w:type="dxa"/>
                </w:tcPr>
                <w:p w14:paraId="37B0652B" w14:textId="77777777" w:rsidR="00F95A9B" w:rsidRPr="00414139" w:rsidRDefault="00F95A9B" w:rsidP="00774629">
                  <w:r w:rsidRPr="00414139">
                    <w:t>99205</w:t>
                  </w:r>
                </w:p>
              </w:tc>
              <w:tc>
                <w:tcPr>
                  <w:tcW w:w="4685" w:type="dxa"/>
                </w:tcPr>
                <w:p w14:paraId="0525F69F" w14:textId="77777777" w:rsidR="00F95A9B" w:rsidRPr="00414139" w:rsidRDefault="00F95A9B" w:rsidP="00774629">
                  <w:r w:rsidRPr="00414139">
                    <w:t xml:space="preserve">Eval &amp; </w:t>
                  </w:r>
                  <w:proofErr w:type="spellStart"/>
                  <w:r w:rsidRPr="00414139">
                    <w:t>Mgmt</w:t>
                  </w:r>
                  <w:proofErr w:type="spellEnd"/>
                  <w:r w:rsidRPr="00414139">
                    <w:t xml:space="preserve"> - New Patients (60 minutes)</w:t>
                  </w:r>
                </w:p>
              </w:tc>
              <w:tc>
                <w:tcPr>
                  <w:tcW w:w="828" w:type="dxa"/>
                </w:tcPr>
                <w:p w14:paraId="1C72D6A1" w14:textId="77777777" w:rsidR="00F95A9B" w:rsidRPr="00414139" w:rsidRDefault="00F95A9B" w:rsidP="00774629">
                  <w:r w:rsidRPr="00414139">
                    <w:t>1</w:t>
                  </w:r>
                </w:p>
              </w:tc>
              <w:tc>
                <w:tcPr>
                  <w:tcW w:w="1604" w:type="dxa"/>
                </w:tcPr>
                <w:p w14:paraId="7CA0A00C" w14:textId="35DC18A5" w:rsidR="00F95A9B" w:rsidRPr="00414139" w:rsidRDefault="00F95A9B" w:rsidP="00774629">
                  <w:r w:rsidRPr="00414139">
                    <w:t>$1</w:t>
                  </w:r>
                  <w:r w:rsidR="000F444F">
                    <w:t>71</w:t>
                  </w:r>
                  <w:r w:rsidRPr="00414139">
                    <w:t>.</w:t>
                  </w:r>
                  <w:r w:rsidR="000F444F">
                    <w:t>16</w:t>
                  </w:r>
                </w:p>
              </w:tc>
            </w:tr>
          </w:tbl>
          <w:p w14:paraId="71A94666" w14:textId="77777777" w:rsidR="00F95A9B" w:rsidRPr="00414139" w:rsidRDefault="00F95A9B" w:rsidP="00774629"/>
        </w:tc>
      </w:tr>
    </w:tbl>
    <w:p w14:paraId="1730D7A8" w14:textId="77777777" w:rsidR="00F95A9B" w:rsidRPr="00414139" w:rsidRDefault="00F95A9B" w:rsidP="00F95A9B"/>
    <w:tbl>
      <w:tblPr>
        <w:tblStyle w:val="TableGrid"/>
        <w:tblW w:w="9405" w:type="dxa"/>
        <w:tblInd w:w="0" w:type="dxa"/>
        <w:tblLook w:val="04A0" w:firstRow="1" w:lastRow="0" w:firstColumn="1" w:lastColumn="0" w:noHBand="0" w:noVBand="1"/>
      </w:tblPr>
      <w:tblGrid>
        <w:gridCol w:w="3330"/>
        <w:gridCol w:w="6075"/>
      </w:tblGrid>
      <w:tr w:rsidR="00F95A9B" w:rsidRPr="00B81FED" w14:paraId="59B1E9CD" w14:textId="77777777" w:rsidTr="00B81FED">
        <w:trPr>
          <w:trHeight w:val="269"/>
        </w:trPr>
        <w:tc>
          <w:tcPr>
            <w:tcW w:w="3330" w:type="dxa"/>
            <w:tcBorders>
              <w:top w:val="nil"/>
              <w:left w:val="nil"/>
              <w:bottom w:val="nil"/>
              <w:right w:val="nil"/>
            </w:tcBorders>
          </w:tcPr>
          <w:p w14:paraId="47CDFD3B" w14:textId="175CDF9D" w:rsidR="00F95A9B" w:rsidRPr="003B159E" w:rsidRDefault="00F95A9B" w:rsidP="00774629">
            <w:pPr>
              <w:tabs>
                <w:tab w:val="center" w:pos="2160"/>
              </w:tabs>
              <w:spacing w:line="259" w:lineRule="auto"/>
              <w:rPr>
                <w:rFonts w:ascii="Arial" w:hAnsi="Arial" w:cs="Arial"/>
                <w:b/>
                <w:sz w:val="24"/>
                <w:szCs w:val="24"/>
              </w:rPr>
            </w:pPr>
            <w:bookmarkStart w:id="7" w:name="_Hlk16588963"/>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00141DA7" w:rsidRPr="003B159E">
              <w:rPr>
                <w:rFonts w:ascii="Arial" w:hAnsi="Arial" w:cs="Arial"/>
                <w:sz w:val="24"/>
                <w:szCs w:val="24"/>
              </w:rPr>
              <w:t>1 evaluation</w:t>
            </w:r>
            <w:r w:rsidRPr="003B159E">
              <w:rPr>
                <w:rFonts w:ascii="Arial" w:hAnsi="Arial" w:cs="Arial"/>
                <w:b/>
                <w:sz w:val="24"/>
                <w:szCs w:val="24"/>
              </w:rPr>
              <w:tab/>
              <w:t xml:space="preserve"> </w:t>
            </w:r>
          </w:p>
        </w:tc>
        <w:tc>
          <w:tcPr>
            <w:tcW w:w="6075" w:type="dxa"/>
            <w:tcBorders>
              <w:top w:val="nil"/>
              <w:left w:val="nil"/>
              <w:bottom w:val="nil"/>
              <w:right w:val="nil"/>
            </w:tcBorders>
          </w:tcPr>
          <w:p w14:paraId="447898ED" w14:textId="77777777" w:rsidR="00F95A9B" w:rsidRPr="003B159E" w:rsidRDefault="00F95A9B" w:rsidP="00774629">
            <w:pPr>
              <w:spacing w:line="259" w:lineRule="auto"/>
              <w:ind w:left="130"/>
              <w:rPr>
                <w:rFonts w:ascii="Arial" w:hAnsi="Arial" w:cs="Arial"/>
                <w:sz w:val="24"/>
                <w:szCs w:val="24"/>
              </w:rPr>
            </w:pPr>
            <w:r w:rsidRPr="003B159E">
              <w:rPr>
                <w:rFonts w:ascii="Arial" w:hAnsi="Arial" w:cs="Arial"/>
                <w:sz w:val="24"/>
                <w:szCs w:val="24"/>
              </w:rPr>
              <w:t xml:space="preserve"> </w:t>
            </w:r>
          </w:p>
          <w:p w14:paraId="618F836D" w14:textId="77777777" w:rsidR="00F95A9B" w:rsidRPr="003B159E" w:rsidRDefault="00F95A9B" w:rsidP="00774629">
            <w:pPr>
              <w:spacing w:line="259" w:lineRule="auto"/>
              <w:ind w:left="130"/>
              <w:rPr>
                <w:rFonts w:ascii="Arial" w:hAnsi="Arial" w:cs="Arial"/>
                <w:sz w:val="24"/>
                <w:szCs w:val="24"/>
              </w:rPr>
            </w:pPr>
          </w:p>
        </w:tc>
      </w:tr>
    </w:tbl>
    <w:p w14:paraId="00179D09" w14:textId="2273379B" w:rsidR="00F0418A" w:rsidRPr="00B81FED" w:rsidRDefault="00F0418A" w:rsidP="00F0418A">
      <w:pPr>
        <w:spacing w:after="234" w:line="248" w:lineRule="auto"/>
        <w:ind w:left="2875" w:hanging="2861"/>
        <w:rPr>
          <w:rFonts w:ascii="Arial" w:hAnsi="Arial" w:cs="Arial"/>
          <w:color w:val="000000" w:themeColor="text1"/>
          <w:sz w:val="24"/>
          <w:szCs w:val="24"/>
        </w:rPr>
      </w:pPr>
      <w:r w:rsidRPr="00B81FED">
        <w:rPr>
          <w:rFonts w:ascii="Arial" w:hAnsi="Arial" w:cs="Arial"/>
          <w:b/>
          <w:color w:val="000000" w:themeColor="text1"/>
          <w:sz w:val="24"/>
          <w:szCs w:val="24"/>
          <w:u w:val="single" w:color="000000"/>
        </w:rPr>
        <w:t>Maximum Billable Unit(s):</w:t>
      </w:r>
      <w:r w:rsidRPr="00B81FED">
        <w:rPr>
          <w:rFonts w:ascii="Arial" w:hAnsi="Arial" w:cs="Arial"/>
          <w:color w:val="000000" w:themeColor="text1"/>
          <w:sz w:val="24"/>
          <w:szCs w:val="24"/>
        </w:rPr>
        <w:t xml:space="preserve">  Limited to 1 service unit per day</w:t>
      </w:r>
    </w:p>
    <w:p w14:paraId="24F024F5" w14:textId="031DE294" w:rsidR="00F0418A" w:rsidRPr="00B81FED" w:rsidRDefault="00F0418A" w:rsidP="00F0418A">
      <w:pPr>
        <w:spacing w:line="259" w:lineRule="auto"/>
        <w:ind w:left="19"/>
        <w:rPr>
          <w:rFonts w:ascii="Arial" w:eastAsia="Calibri" w:hAnsi="Arial" w:cs="Arial"/>
          <w:color w:val="000000"/>
          <w:sz w:val="24"/>
          <w:szCs w:val="24"/>
        </w:rPr>
      </w:pPr>
      <w:r w:rsidRPr="00B81FED">
        <w:rPr>
          <w:rFonts w:ascii="Arial" w:hAnsi="Arial" w:cs="Arial"/>
          <w:b/>
          <w:sz w:val="24"/>
          <w:szCs w:val="24"/>
          <w:u w:val="single" w:color="000000"/>
        </w:rPr>
        <w:t>Reporting Combination Restrictions if any:</w:t>
      </w:r>
      <w:r w:rsidRPr="00B81FED">
        <w:rPr>
          <w:rFonts w:ascii="Arial" w:hAnsi="Arial" w:cs="Arial"/>
          <w:b/>
          <w:sz w:val="24"/>
          <w:szCs w:val="24"/>
        </w:rPr>
        <w:t xml:space="preserve">  </w:t>
      </w:r>
      <w:r w:rsidRPr="003B159E">
        <w:rPr>
          <w:rFonts w:ascii="Arial" w:eastAsia="Calibri" w:hAnsi="Arial" w:cs="Arial"/>
          <w:sz w:val="24"/>
          <w:szCs w:val="24"/>
        </w:rPr>
        <w:t xml:space="preserve">Must be actively enrolled in an MDMH certified substance use disorder </w:t>
      </w:r>
      <w:r w:rsidR="002E71BD">
        <w:rPr>
          <w:rFonts w:ascii="Arial" w:eastAsia="Calibri" w:hAnsi="Arial" w:cs="Arial"/>
          <w:sz w:val="24"/>
          <w:szCs w:val="24"/>
        </w:rPr>
        <w:t xml:space="preserve">or mental health </w:t>
      </w:r>
      <w:r w:rsidRPr="003B159E">
        <w:rPr>
          <w:rFonts w:ascii="Arial" w:eastAsia="Calibri" w:hAnsi="Arial" w:cs="Arial"/>
          <w:sz w:val="24"/>
          <w:szCs w:val="24"/>
        </w:rPr>
        <w:t xml:space="preserve">treatment program.  </w:t>
      </w:r>
      <w:r w:rsidRPr="00B81FED">
        <w:rPr>
          <w:rFonts w:ascii="Arial" w:eastAsia="Calibri" w:hAnsi="Arial" w:cs="Arial"/>
          <w:color w:val="000000" w:themeColor="text1"/>
          <w:sz w:val="24"/>
          <w:szCs w:val="24"/>
        </w:rPr>
        <w:t>May not be billed in combination with intake evaluation.</w:t>
      </w:r>
    </w:p>
    <w:p w14:paraId="2BC697CF" w14:textId="77777777" w:rsidR="00F0418A" w:rsidRPr="00B81FED" w:rsidRDefault="00F0418A" w:rsidP="00F0418A">
      <w:pPr>
        <w:spacing w:line="259" w:lineRule="auto"/>
        <w:ind w:left="19"/>
        <w:rPr>
          <w:rFonts w:ascii="Arial" w:hAnsi="Arial" w:cs="Arial"/>
          <w:sz w:val="24"/>
          <w:szCs w:val="24"/>
        </w:rPr>
      </w:pPr>
    </w:p>
    <w:p w14:paraId="67C54D9C" w14:textId="1FFF09E1" w:rsidR="00F0418A" w:rsidRDefault="00F0418A" w:rsidP="00F0418A">
      <w:pPr>
        <w:spacing w:line="259" w:lineRule="auto"/>
        <w:ind w:left="19"/>
        <w:rPr>
          <w:rFonts w:eastAsia="Calibri"/>
          <w:color w:val="000000"/>
        </w:rPr>
      </w:pPr>
      <w:r w:rsidRPr="00B81FED">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B81FED">
        <w:rPr>
          <w:rFonts w:ascii="Arial" w:eastAsia="Calibri" w:hAnsi="Arial" w:cs="Arial"/>
          <w:color w:val="000000"/>
          <w:sz w:val="24"/>
          <w:szCs w:val="24"/>
        </w:rPr>
        <w:t>be in compliance with</w:t>
      </w:r>
      <w:proofErr w:type="gramEnd"/>
      <w:r w:rsidRPr="00B81FED">
        <w:rPr>
          <w:rFonts w:ascii="Arial" w:eastAsia="Calibri" w:hAnsi="Arial" w:cs="Arial"/>
          <w:color w:val="000000"/>
          <w:sz w:val="24"/>
          <w:szCs w:val="24"/>
        </w:rPr>
        <w:t xml:space="preserve"> all applicable federal, state, and local codes</w:t>
      </w:r>
      <w:r w:rsidRPr="00414139">
        <w:rPr>
          <w:rFonts w:eastAsia="Calibri"/>
          <w:color w:val="000000"/>
        </w:rPr>
        <w:t>.</w:t>
      </w:r>
    </w:p>
    <w:bookmarkEnd w:id="7"/>
    <w:p w14:paraId="5CB17B7E" w14:textId="77777777" w:rsidR="00F95A9B" w:rsidRDefault="00F95A9B" w:rsidP="00F95A9B">
      <w:pPr>
        <w:rPr>
          <w:rFonts w:eastAsia="Arial"/>
          <w:b/>
          <w:bCs/>
          <w:color w:val="31849B" w:themeColor="accent5" w:themeShade="BF"/>
          <w:sz w:val="28"/>
          <w:szCs w:val="28"/>
          <w:u w:val="single"/>
        </w:rPr>
      </w:pPr>
      <w:r>
        <w:rPr>
          <w:color w:val="31849B" w:themeColor="accent5" w:themeShade="BF"/>
          <w:sz w:val="28"/>
          <w:szCs w:val="28"/>
          <w:u w:val="single"/>
        </w:rPr>
        <w:br w:type="page"/>
      </w:r>
    </w:p>
    <w:p w14:paraId="1FDB764E" w14:textId="77777777" w:rsidR="00F95A9B" w:rsidRPr="002402FF" w:rsidRDefault="00F95A9B" w:rsidP="00F95A9B">
      <w:pPr>
        <w:pStyle w:val="Heading3"/>
        <w:spacing w:after="271"/>
        <w:ind w:left="0" w:firstLine="0"/>
        <w:jc w:val="center"/>
        <w:rPr>
          <w:rFonts w:ascii="Times New Roman" w:hAnsi="Times New Roman" w:cs="Times New Roman"/>
          <w:color w:val="31849B" w:themeColor="accent5" w:themeShade="BF"/>
          <w:sz w:val="28"/>
          <w:szCs w:val="28"/>
          <w:u w:val="single"/>
        </w:rPr>
      </w:pPr>
      <w:r w:rsidRPr="002402FF">
        <w:rPr>
          <w:rFonts w:ascii="Times New Roman" w:hAnsi="Times New Roman" w:cs="Times New Roman"/>
          <w:color w:val="31849B" w:themeColor="accent5" w:themeShade="BF"/>
          <w:sz w:val="28"/>
          <w:szCs w:val="28"/>
          <w:u w:val="single"/>
        </w:rPr>
        <w:lastRenderedPageBreak/>
        <w:t>EVALUATION</w:t>
      </w:r>
      <w:r>
        <w:rPr>
          <w:rFonts w:ascii="Times New Roman" w:hAnsi="Times New Roman" w:cs="Times New Roman"/>
          <w:color w:val="31849B" w:themeColor="accent5" w:themeShade="BF"/>
          <w:sz w:val="28"/>
          <w:szCs w:val="28"/>
          <w:u w:val="single"/>
        </w:rPr>
        <w:t xml:space="preserve"> &amp; MANAGEMENT – CURRENT PATIENTS</w:t>
      </w:r>
    </w:p>
    <w:p w14:paraId="41564688" w14:textId="77777777" w:rsidR="00F95A9B" w:rsidRPr="0062014B" w:rsidRDefault="00F95A9B" w:rsidP="00F95A9B">
      <w:pPr>
        <w:pStyle w:val="Default"/>
        <w:rPr>
          <w:b/>
          <w:sz w:val="22"/>
          <w:szCs w:val="22"/>
        </w:rPr>
      </w:pPr>
      <w:r w:rsidRPr="0062014B">
        <w:rPr>
          <w:b/>
          <w:sz w:val="22"/>
          <w:szCs w:val="22"/>
          <w:u w:val="single" w:color="000000"/>
        </w:rPr>
        <w:t>Definition:</w:t>
      </w:r>
      <w:r w:rsidRPr="0062014B">
        <w:rPr>
          <w:b/>
          <w:sz w:val="22"/>
          <w:szCs w:val="22"/>
        </w:rPr>
        <w:t xml:space="preserve">  </w:t>
      </w:r>
    </w:p>
    <w:p w14:paraId="1F50435E" w14:textId="34729E3A" w:rsidR="005D55F3" w:rsidRPr="00082EA4" w:rsidRDefault="005D55F3" w:rsidP="005D55F3">
      <w:pPr>
        <w:rPr>
          <w:rFonts w:ascii="Arial" w:eastAsiaTheme="minorEastAsia" w:hAnsi="Arial" w:cs="Arial"/>
          <w:sz w:val="24"/>
          <w:szCs w:val="24"/>
        </w:rPr>
      </w:pPr>
      <w:r w:rsidRPr="00082EA4">
        <w:rPr>
          <w:rFonts w:ascii="Arial" w:eastAsiaTheme="minorEastAsia" w:hAnsi="Arial" w:cs="Arial"/>
          <w:sz w:val="24"/>
          <w:szCs w:val="24"/>
        </w:rPr>
        <w:t>Office or other outpatient visit for the evaluation and management of an established patient.</w:t>
      </w:r>
    </w:p>
    <w:p w14:paraId="2C2CE61F" w14:textId="77777777" w:rsidR="005D55F3" w:rsidRPr="00F16D7C" w:rsidRDefault="005D55F3" w:rsidP="005D55F3">
      <w:pPr>
        <w:rPr>
          <w:rFonts w:eastAsiaTheme="minorEastAsia"/>
        </w:rPr>
      </w:pPr>
    </w:p>
    <w:p w14:paraId="4E7EC170" w14:textId="77777777" w:rsidR="00F95A9B" w:rsidRPr="00414139" w:rsidRDefault="00F95A9B" w:rsidP="00F95A9B"/>
    <w:tbl>
      <w:tblPr>
        <w:tblStyle w:val="TableGrid"/>
        <w:tblW w:w="9405" w:type="dxa"/>
        <w:tblInd w:w="0" w:type="dxa"/>
        <w:tblLook w:val="04A0" w:firstRow="1" w:lastRow="0" w:firstColumn="1" w:lastColumn="0" w:noHBand="0" w:noVBand="1"/>
      </w:tblPr>
      <w:tblGrid>
        <w:gridCol w:w="1170"/>
        <w:gridCol w:w="8235"/>
      </w:tblGrid>
      <w:tr w:rsidR="00F95A9B" w:rsidRPr="00414139" w14:paraId="716DA1DB" w14:textId="77777777" w:rsidTr="00774629">
        <w:trPr>
          <w:trHeight w:val="1464"/>
        </w:trPr>
        <w:tc>
          <w:tcPr>
            <w:tcW w:w="1170" w:type="dxa"/>
            <w:tcBorders>
              <w:top w:val="nil"/>
              <w:left w:val="nil"/>
              <w:bottom w:val="nil"/>
              <w:right w:val="nil"/>
            </w:tcBorders>
          </w:tcPr>
          <w:p w14:paraId="6FCFB9C1" w14:textId="77777777" w:rsidR="00F95A9B" w:rsidRPr="0062014B" w:rsidRDefault="00F95A9B" w:rsidP="00774629">
            <w:pPr>
              <w:spacing w:after="269" w:line="259" w:lineRule="auto"/>
              <w:ind w:left="5"/>
              <w:rPr>
                <w:b/>
              </w:rPr>
            </w:pPr>
            <w:r w:rsidRPr="0062014B">
              <w:rPr>
                <w:b/>
                <w:u w:val="single" w:color="000000"/>
              </w:rPr>
              <w:t>Reporting Code:</w:t>
            </w:r>
            <w:r w:rsidRPr="0062014B">
              <w:rPr>
                <w:b/>
              </w:rPr>
              <w:t xml:space="preserve">       </w:t>
            </w:r>
          </w:p>
          <w:p w14:paraId="0F1619AD" w14:textId="77777777" w:rsidR="00F95A9B" w:rsidRPr="00414139" w:rsidRDefault="00F95A9B" w:rsidP="00774629">
            <w:pPr>
              <w:spacing w:after="269" w:line="259" w:lineRule="auto"/>
              <w:ind w:left="5"/>
            </w:pPr>
            <w:r w:rsidRPr="00414139">
              <w:rPr>
                <w:b/>
              </w:rPr>
              <w:t xml:space="preserve"> </w:t>
            </w:r>
          </w:p>
          <w:p w14:paraId="5DE3BF5D" w14:textId="77777777" w:rsidR="00F95A9B" w:rsidRPr="00414139" w:rsidRDefault="00F95A9B" w:rsidP="00774629">
            <w:pPr>
              <w:spacing w:line="259" w:lineRule="auto"/>
            </w:pPr>
            <w:r w:rsidRPr="00414139">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194"/>
              <w:gridCol w:w="4603"/>
              <w:gridCol w:w="840"/>
              <w:gridCol w:w="1588"/>
            </w:tblGrid>
            <w:tr w:rsidR="00F95A9B" w:rsidRPr="00414139" w14:paraId="3944CC4F" w14:textId="77777777" w:rsidTr="00774629">
              <w:tc>
                <w:tcPr>
                  <w:tcW w:w="1108" w:type="dxa"/>
                </w:tcPr>
                <w:p w14:paraId="05313180" w14:textId="77777777" w:rsidR="00F95A9B" w:rsidRPr="0062014B" w:rsidRDefault="00F95A9B" w:rsidP="00774629">
                  <w:pPr>
                    <w:rPr>
                      <w:b/>
                    </w:rPr>
                  </w:pPr>
                  <w:r w:rsidRPr="0062014B">
                    <w:rPr>
                      <w:b/>
                    </w:rPr>
                    <w:t>Procedure</w:t>
                  </w:r>
                </w:p>
              </w:tc>
              <w:tc>
                <w:tcPr>
                  <w:tcW w:w="4685" w:type="dxa"/>
                </w:tcPr>
                <w:p w14:paraId="4B449F64" w14:textId="77777777" w:rsidR="00F95A9B" w:rsidRPr="0062014B" w:rsidRDefault="00F95A9B" w:rsidP="00774629">
                  <w:pPr>
                    <w:rPr>
                      <w:b/>
                    </w:rPr>
                  </w:pPr>
                  <w:r w:rsidRPr="0062014B">
                    <w:rPr>
                      <w:b/>
                    </w:rPr>
                    <w:t>Description</w:t>
                  </w:r>
                </w:p>
              </w:tc>
              <w:tc>
                <w:tcPr>
                  <w:tcW w:w="828" w:type="dxa"/>
                </w:tcPr>
                <w:p w14:paraId="22A39965" w14:textId="77777777" w:rsidR="00F95A9B" w:rsidRPr="0062014B" w:rsidRDefault="00F95A9B" w:rsidP="00774629">
                  <w:pPr>
                    <w:rPr>
                      <w:b/>
                    </w:rPr>
                  </w:pPr>
                  <w:r w:rsidRPr="0062014B">
                    <w:rPr>
                      <w:b/>
                    </w:rPr>
                    <w:t>Billing Unit</w:t>
                  </w:r>
                </w:p>
              </w:tc>
              <w:tc>
                <w:tcPr>
                  <w:tcW w:w="1604" w:type="dxa"/>
                </w:tcPr>
                <w:p w14:paraId="794077E7" w14:textId="77777777" w:rsidR="00F95A9B" w:rsidRPr="0062014B" w:rsidRDefault="00F95A9B" w:rsidP="00774629">
                  <w:pPr>
                    <w:rPr>
                      <w:b/>
                    </w:rPr>
                  </w:pPr>
                  <w:r w:rsidRPr="0062014B">
                    <w:rPr>
                      <w:b/>
                    </w:rPr>
                    <w:t>Billing Rate</w:t>
                  </w:r>
                </w:p>
              </w:tc>
            </w:tr>
            <w:tr w:rsidR="00F95A9B" w:rsidRPr="00414139" w14:paraId="074F09B5" w14:textId="77777777" w:rsidTr="00774629">
              <w:tc>
                <w:tcPr>
                  <w:tcW w:w="1108" w:type="dxa"/>
                </w:tcPr>
                <w:p w14:paraId="1F5EC20D" w14:textId="77777777" w:rsidR="00F95A9B" w:rsidRPr="00414139" w:rsidRDefault="00F95A9B" w:rsidP="00774629">
                  <w:r w:rsidRPr="00414139">
                    <w:t>99211</w:t>
                  </w:r>
                </w:p>
              </w:tc>
              <w:tc>
                <w:tcPr>
                  <w:tcW w:w="4685" w:type="dxa"/>
                </w:tcPr>
                <w:p w14:paraId="11472DEA" w14:textId="77777777" w:rsidR="00F95A9B" w:rsidRPr="00414139" w:rsidRDefault="00F95A9B" w:rsidP="00774629">
                  <w:r w:rsidRPr="00414139">
                    <w:t xml:space="preserve">Eval &amp; </w:t>
                  </w:r>
                  <w:proofErr w:type="spellStart"/>
                  <w:r w:rsidRPr="00414139">
                    <w:t>Mgmt</w:t>
                  </w:r>
                  <w:proofErr w:type="spellEnd"/>
                  <w:r w:rsidRPr="00414139">
                    <w:t xml:space="preserve"> - Current Patients (5 minutes)</w:t>
                  </w:r>
                </w:p>
              </w:tc>
              <w:tc>
                <w:tcPr>
                  <w:tcW w:w="828" w:type="dxa"/>
                </w:tcPr>
                <w:p w14:paraId="72B91E88" w14:textId="77777777" w:rsidR="00F95A9B" w:rsidRPr="00414139" w:rsidRDefault="00F95A9B" w:rsidP="00774629">
                  <w:r w:rsidRPr="00414139">
                    <w:t>1</w:t>
                  </w:r>
                </w:p>
              </w:tc>
              <w:tc>
                <w:tcPr>
                  <w:tcW w:w="1604" w:type="dxa"/>
                </w:tcPr>
                <w:p w14:paraId="42D52DE9" w14:textId="59C020E8" w:rsidR="00F95A9B" w:rsidRPr="00414139" w:rsidRDefault="00F95A9B" w:rsidP="00774629">
                  <w:r w:rsidRPr="00414139">
                    <w:t>$1</w:t>
                  </w:r>
                  <w:r w:rsidR="005259CB">
                    <w:t>8</w:t>
                  </w:r>
                  <w:r w:rsidR="00696899">
                    <w:t>.</w:t>
                  </w:r>
                  <w:r w:rsidR="005259CB">
                    <w:t>68</w:t>
                  </w:r>
                </w:p>
              </w:tc>
            </w:tr>
            <w:tr w:rsidR="00F95A9B" w:rsidRPr="00414139" w14:paraId="065ABB66" w14:textId="77777777" w:rsidTr="00774629">
              <w:tc>
                <w:tcPr>
                  <w:tcW w:w="1108" w:type="dxa"/>
                </w:tcPr>
                <w:p w14:paraId="7E3411DB" w14:textId="77777777" w:rsidR="00F95A9B" w:rsidRPr="00414139" w:rsidRDefault="00F95A9B" w:rsidP="00774629">
                  <w:r w:rsidRPr="00414139">
                    <w:t>99212</w:t>
                  </w:r>
                </w:p>
              </w:tc>
              <w:tc>
                <w:tcPr>
                  <w:tcW w:w="4685" w:type="dxa"/>
                </w:tcPr>
                <w:p w14:paraId="2E9E0C19" w14:textId="77777777" w:rsidR="00F95A9B" w:rsidRPr="00414139" w:rsidRDefault="00F95A9B" w:rsidP="00774629">
                  <w:r w:rsidRPr="00414139">
                    <w:t xml:space="preserve">Eval &amp; </w:t>
                  </w:r>
                  <w:proofErr w:type="spellStart"/>
                  <w:r w:rsidRPr="00414139">
                    <w:t>Mgmt</w:t>
                  </w:r>
                  <w:proofErr w:type="spellEnd"/>
                  <w:r w:rsidRPr="00414139">
                    <w:t xml:space="preserve"> - Current Patients (10 minutes)</w:t>
                  </w:r>
                </w:p>
              </w:tc>
              <w:tc>
                <w:tcPr>
                  <w:tcW w:w="828" w:type="dxa"/>
                </w:tcPr>
                <w:p w14:paraId="0042F992" w14:textId="77777777" w:rsidR="00F95A9B" w:rsidRPr="00414139" w:rsidRDefault="00F95A9B" w:rsidP="00774629">
                  <w:r w:rsidRPr="00414139">
                    <w:t>1</w:t>
                  </w:r>
                </w:p>
              </w:tc>
              <w:tc>
                <w:tcPr>
                  <w:tcW w:w="1604" w:type="dxa"/>
                </w:tcPr>
                <w:p w14:paraId="246D0B64" w14:textId="56653BC7" w:rsidR="00F95A9B" w:rsidRPr="00414139" w:rsidRDefault="00F95A9B" w:rsidP="00774629">
                  <w:r w:rsidRPr="00414139">
                    <w:t>$3</w:t>
                  </w:r>
                  <w:r w:rsidR="005259CB">
                    <w:t>6</w:t>
                  </w:r>
                  <w:r w:rsidR="00696899">
                    <w:t>.</w:t>
                  </w:r>
                  <w:r w:rsidR="005259CB">
                    <w:t>95</w:t>
                  </w:r>
                </w:p>
              </w:tc>
            </w:tr>
            <w:tr w:rsidR="00F95A9B" w:rsidRPr="00414139" w14:paraId="717080D8" w14:textId="77777777" w:rsidTr="00774629">
              <w:tc>
                <w:tcPr>
                  <w:tcW w:w="1108" w:type="dxa"/>
                </w:tcPr>
                <w:p w14:paraId="61D3DF2A" w14:textId="77777777" w:rsidR="00F95A9B" w:rsidRPr="00414139" w:rsidRDefault="00F95A9B" w:rsidP="00774629">
                  <w:r w:rsidRPr="00414139">
                    <w:t>99213</w:t>
                  </w:r>
                </w:p>
              </w:tc>
              <w:tc>
                <w:tcPr>
                  <w:tcW w:w="4685" w:type="dxa"/>
                </w:tcPr>
                <w:p w14:paraId="1825476B" w14:textId="77777777" w:rsidR="00F95A9B" w:rsidRPr="00414139" w:rsidRDefault="00F95A9B" w:rsidP="00774629">
                  <w:r w:rsidRPr="00414139">
                    <w:t xml:space="preserve">Eval &amp; </w:t>
                  </w:r>
                  <w:proofErr w:type="spellStart"/>
                  <w:r w:rsidRPr="00414139">
                    <w:t>Mgmt</w:t>
                  </w:r>
                  <w:proofErr w:type="spellEnd"/>
                  <w:r w:rsidRPr="00414139">
                    <w:t xml:space="preserve"> - Current Patients (15 minutes)</w:t>
                  </w:r>
                </w:p>
              </w:tc>
              <w:tc>
                <w:tcPr>
                  <w:tcW w:w="828" w:type="dxa"/>
                </w:tcPr>
                <w:p w14:paraId="6931A2B2" w14:textId="77777777" w:rsidR="00F95A9B" w:rsidRPr="00414139" w:rsidRDefault="00F95A9B" w:rsidP="00774629">
                  <w:r w:rsidRPr="00414139">
                    <w:t>1</w:t>
                  </w:r>
                </w:p>
              </w:tc>
              <w:tc>
                <w:tcPr>
                  <w:tcW w:w="1604" w:type="dxa"/>
                </w:tcPr>
                <w:p w14:paraId="303B63CD" w14:textId="59744CD1" w:rsidR="00F95A9B" w:rsidRPr="00414139" w:rsidRDefault="00F95A9B" w:rsidP="00774629">
                  <w:r w:rsidRPr="00414139">
                    <w:t>$</w:t>
                  </w:r>
                  <w:r w:rsidR="005259CB">
                    <w:t>61</w:t>
                  </w:r>
                  <w:r w:rsidRPr="00414139">
                    <w:t>.</w:t>
                  </w:r>
                  <w:r w:rsidR="005259CB">
                    <w:t>64</w:t>
                  </w:r>
                </w:p>
              </w:tc>
            </w:tr>
            <w:tr w:rsidR="00F95A9B" w:rsidRPr="00414139" w14:paraId="39EA9BEB" w14:textId="77777777" w:rsidTr="00774629">
              <w:tc>
                <w:tcPr>
                  <w:tcW w:w="1108" w:type="dxa"/>
                </w:tcPr>
                <w:p w14:paraId="040BC25A" w14:textId="77777777" w:rsidR="00F95A9B" w:rsidRPr="00414139" w:rsidRDefault="00F95A9B" w:rsidP="00774629">
                  <w:r w:rsidRPr="00414139">
                    <w:t>99214</w:t>
                  </w:r>
                </w:p>
              </w:tc>
              <w:tc>
                <w:tcPr>
                  <w:tcW w:w="4685" w:type="dxa"/>
                </w:tcPr>
                <w:p w14:paraId="522BAF1E" w14:textId="77777777" w:rsidR="00F95A9B" w:rsidRPr="00414139" w:rsidRDefault="00F95A9B" w:rsidP="00774629">
                  <w:r w:rsidRPr="00414139">
                    <w:t xml:space="preserve">Eval &amp; </w:t>
                  </w:r>
                  <w:proofErr w:type="spellStart"/>
                  <w:r w:rsidRPr="00414139">
                    <w:t>Mgmt</w:t>
                  </w:r>
                  <w:proofErr w:type="spellEnd"/>
                  <w:r w:rsidRPr="00414139">
                    <w:t xml:space="preserve"> - Current Patients (25 minutes)</w:t>
                  </w:r>
                </w:p>
              </w:tc>
              <w:tc>
                <w:tcPr>
                  <w:tcW w:w="828" w:type="dxa"/>
                </w:tcPr>
                <w:p w14:paraId="70E9E31E" w14:textId="77777777" w:rsidR="00F95A9B" w:rsidRPr="00414139" w:rsidRDefault="00F95A9B" w:rsidP="00774629">
                  <w:r w:rsidRPr="00414139">
                    <w:t>1</w:t>
                  </w:r>
                </w:p>
              </w:tc>
              <w:tc>
                <w:tcPr>
                  <w:tcW w:w="1604" w:type="dxa"/>
                </w:tcPr>
                <w:p w14:paraId="57BAF234" w14:textId="5C30FDA3" w:rsidR="00F95A9B" w:rsidRPr="00414139" w:rsidRDefault="00F95A9B" w:rsidP="00774629">
                  <w:r w:rsidRPr="00414139">
                    <w:t>$</w:t>
                  </w:r>
                  <w:r w:rsidR="009319C0">
                    <w:t>8</w:t>
                  </w:r>
                  <w:r w:rsidR="005259CB">
                    <w:t>9</w:t>
                  </w:r>
                  <w:r w:rsidR="00696899">
                    <w:t>.</w:t>
                  </w:r>
                  <w:r w:rsidR="005259CB">
                    <w:t>83</w:t>
                  </w:r>
                </w:p>
              </w:tc>
            </w:tr>
            <w:tr w:rsidR="00F95A9B" w:rsidRPr="00414139" w14:paraId="6F04B56B" w14:textId="77777777" w:rsidTr="00774629">
              <w:tc>
                <w:tcPr>
                  <w:tcW w:w="1108" w:type="dxa"/>
                </w:tcPr>
                <w:p w14:paraId="786C56D7" w14:textId="77777777" w:rsidR="00F95A9B" w:rsidRPr="00414139" w:rsidRDefault="00F95A9B" w:rsidP="00774629">
                  <w:r w:rsidRPr="00414139">
                    <w:t>99215</w:t>
                  </w:r>
                </w:p>
              </w:tc>
              <w:tc>
                <w:tcPr>
                  <w:tcW w:w="4685" w:type="dxa"/>
                </w:tcPr>
                <w:p w14:paraId="6F4C7974" w14:textId="77777777" w:rsidR="00F95A9B" w:rsidRPr="00414139" w:rsidRDefault="00F95A9B" w:rsidP="00774629">
                  <w:r w:rsidRPr="00414139">
                    <w:t xml:space="preserve">Eval &amp; </w:t>
                  </w:r>
                  <w:proofErr w:type="spellStart"/>
                  <w:r w:rsidRPr="00414139">
                    <w:t>Mgmt</w:t>
                  </w:r>
                  <w:proofErr w:type="spellEnd"/>
                  <w:r w:rsidRPr="00414139">
                    <w:t xml:space="preserve"> - Current Patients (40 minutes)</w:t>
                  </w:r>
                </w:p>
              </w:tc>
              <w:tc>
                <w:tcPr>
                  <w:tcW w:w="828" w:type="dxa"/>
                </w:tcPr>
                <w:p w14:paraId="63DC4103" w14:textId="77777777" w:rsidR="00F95A9B" w:rsidRPr="00414139" w:rsidRDefault="00F95A9B" w:rsidP="00774629">
                  <w:r w:rsidRPr="00414139">
                    <w:t>1</w:t>
                  </w:r>
                </w:p>
              </w:tc>
              <w:tc>
                <w:tcPr>
                  <w:tcW w:w="1604" w:type="dxa"/>
                </w:tcPr>
                <w:p w14:paraId="13B70342" w14:textId="5F000269" w:rsidR="00F95A9B" w:rsidRPr="00414139" w:rsidRDefault="00F95A9B" w:rsidP="00774629">
                  <w:r w:rsidRPr="00414139">
                    <w:t>$</w:t>
                  </w:r>
                  <w:r w:rsidR="005F2721">
                    <w:t>1</w:t>
                  </w:r>
                  <w:r w:rsidR="005259CB">
                    <w:t>21</w:t>
                  </w:r>
                  <w:r w:rsidR="005F2721">
                    <w:t>.</w:t>
                  </w:r>
                  <w:r w:rsidR="005259CB">
                    <w:t>01</w:t>
                  </w:r>
                </w:p>
              </w:tc>
            </w:tr>
          </w:tbl>
          <w:p w14:paraId="22B0BDCA" w14:textId="77777777" w:rsidR="00F95A9B" w:rsidRPr="00414139" w:rsidRDefault="00F95A9B" w:rsidP="00774629"/>
        </w:tc>
      </w:tr>
    </w:tbl>
    <w:p w14:paraId="15E74699" w14:textId="77777777" w:rsidR="00F95A9B" w:rsidRPr="00414139" w:rsidRDefault="00F95A9B" w:rsidP="00F95A9B"/>
    <w:tbl>
      <w:tblPr>
        <w:tblStyle w:val="TableGrid"/>
        <w:tblW w:w="9405" w:type="dxa"/>
        <w:tblInd w:w="0" w:type="dxa"/>
        <w:tblLook w:val="04A0" w:firstRow="1" w:lastRow="0" w:firstColumn="1" w:lastColumn="0" w:noHBand="0" w:noVBand="1"/>
      </w:tblPr>
      <w:tblGrid>
        <w:gridCol w:w="3510"/>
        <w:gridCol w:w="5895"/>
      </w:tblGrid>
      <w:tr w:rsidR="00B8314B" w:rsidRPr="00082EA4" w14:paraId="20A93237" w14:textId="77777777" w:rsidTr="00082EA4">
        <w:trPr>
          <w:trHeight w:val="269"/>
        </w:trPr>
        <w:tc>
          <w:tcPr>
            <w:tcW w:w="3510" w:type="dxa"/>
            <w:tcBorders>
              <w:top w:val="nil"/>
              <w:left w:val="nil"/>
              <w:bottom w:val="nil"/>
              <w:right w:val="nil"/>
            </w:tcBorders>
          </w:tcPr>
          <w:p w14:paraId="4D54A775" w14:textId="1FD63513" w:rsidR="00B8314B" w:rsidRPr="00082EA4" w:rsidRDefault="00B8314B" w:rsidP="009C201B">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005232A8" w:rsidRPr="003B159E">
              <w:rPr>
                <w:rFonts w:ascii="Arial" w:hAnsi="Arial" w:cs="Arial"/>
                <w:sz w:val="24"/>
                <w:szCs w:val="24"/>
              </w:rPr>
              <w:t>1 evaluation</w:t>
            </w:r>
            <w:r w:rsidRPr="00082EA4">
              <w:rPr>
                <w:rFonts w:ascii="Arial" w:hAnsi="Arial" w:cs="Arial"/>
                <w:b/>
                <w:color w:val="FF0000"/>
                <w:sz w:val="24"/>
                <w:szCs w:val="24"/>
              </w:rPr>
              <w:tab/>
              <w:t xml:space="preserve"> </w:t>
            </w:r>
          </w:p>
        </w:tc>
        <w:tc>
          <w:tcPr>
            <w:tcW w:w="5895" w:type="dxa"/>
            <w:tcBorders>
              <w:top w:val="nil"/>
              <w:left w:val="nil"/>
              <w:bottom w:val="nil"/>
              <w:right w:val="nil"/>
            </w:tcBorders>
          </w:tcPr>
          <w:p w14:paraId="43A90028" w14:textId="77777777" w:rsidR="00B8314B" w:rsidRPr="00082EA4" w:rsidRDefault="00B8314B" w:rsidP="009C201B">
            <w:pPr>
              <w:spacing w:line="259" w:lineRule="auto"/>
              <w:ind w:left="130"/>
              <w:rPr>
                <w:rFonts w:ascii="Arial" w:hAnsi="Arial" w:cs="Arial"/>
                <w:color w:val="FF0000"/>
                <w:sz w:val="24"/>
                <w:szCs w:val="24"/>
              </w:rPr>
            </w:pPr>
            <w:r w:rsidRPr="00082EA4">
              <w:rPr>
                <w:rFonts w:ascii="Arial" w:hAnsi="Arial" w:cs="Arial"/>
                <w:color w:val="FF0000"/>
                <w:sz w:val="24"/>
                <w:szCs w:val="24"/>
              </w:rPr>
              <w:t xml:space="preserve"> </w:t>
            </w:r>
          </w:p>
          <w:p w14:paraId="4577D167" w14:textId="77777777" w:rsidR="00B8314B" w:rsidRPr="00082EA4" w:rsidRDefault="00B8314B" w:rsidP="009C201B">
            <w:pPr>
              <w:spacing w:line="259" w:lineRule="auto"/>
              <w:ind w:left="130"/>
              <w:rPr>
                <w:rFonts w:ascii="Arial" w:hAnsi="Arial" w:cs="Arial"/>
                <w:color w:val="FF0000"/>
                <w:sz w:val="24"/>
                <w:szCs w:val="24"/>
              </w:rPr>
            </w:pPr>
          </w:p>
        </w:tc>
      </w:tr>
    </w:tbl>
    <w:p w14:paraId="15F81AA3" w14:textId="77777777" w:rsidR="00B8314B" w:rsidRPr="00082EA4" w:rsidRDefault="00B8314B" w:rsidP="00B8314B">
      <w:pPr>
        <w:spacing w:after="234" w:line="248" w:lineRule="auto"/>
        <w:ind w:left="2875" w:hanging="2861"/>
        <w:rPr>
          <w:rFonts w:ascii="Arial" w:hAnsi="Arial" w:cs="Arial"/>
          <w:color w:val="000000" w:themeColor="text1"/>
          <w:sz w:val="24"/>
          <w:szCs w:val="24"/>
        </w:rPr>
      </w:pPr>
      <w:r w:rsidRPr="00082EA4">
        <w:rPr>
          <w:rFonts w:ascii="Arial" w:hAnsi="Arial" w:cs="Arial"/>
          <w:b/>
          <w:color w:val="000000" w:themeColor="text1"/>
          <w:sz w:val="24"/>
          <w:szCs w:val="24"/>
          <w:u w:val="single" w:color="000000"/>
        </w:rPr>
        <w:t>Maximum Billable Unit(s):</w:t>
      </w:r>
      <w:r w:rsidRPr="00082EA4">
        <w:rPr>
          <w:rFonts w:ascii="Arial" w:hAnsi="Arial" w:cs="Arial"/>
          <w:color w:val="000000" w:themeColor="text1"/>
          <w:sz w:val="24"/>
          <w:szCs w:val="24"/>
        </w:rPr>
        <w:t xml:space="preserve">  Limited to 1 service unit per day</w:t>
      </w:r>
    </w:p>
    <w:p w14:paraId="6A228A99" w14:textId="132D98BB" w:rsidR="00B8314B" w:rsidRPr="00082EA4" w:rsidRDefault="00B8314B" w:rsidP="00B8314B">
      <w:pPr>
        <w:spacing w:line="259" w:lineRule="auto"/>
        <w:ind w:left="19"/>
        <w:rPr>
          <w:rFonts w:ascii="Arial" w:eastAsia="Calibri" w:hAnsi="Arial" w:cs="Arial"/>
          <w:color w:val="000000"/>
          <w:sz w:val="24"/>
          <w:szCs w:val="24"/>
        </w:rPr>
      </w:pPr>
      <w:r w:rsidRPr="00082EA4">
        <w:rPr>
          <w:rFonts w:ascii="Arial" w:hAnsi="Arial" w:cs="Arial"/>
          <w:b/>
          <w:sz w:val="24"/>
          <w:szCs w:val="24"/>
          <w:u w:val="single" w:color="000000"/>
        </w:rPr>
        <w:t>Reporting Combination Restrictions if any:</w:t>
      </w:r>
      <w:r w:rsidRPr="00082EA4">
        <w:rPr>
          <w:rFonts w:ascii="Arial" w:hAnsi="Arial" w:cs="Arial"/>
          <w:b/>
          <w:sz w:val="24"/>
          <w:szCs w:val="24"/>
        </w:rPr>
        <w:t xml:space="preserve">  </w:t>
      </w:r>
      <w:r w:rsidRPr="003B159E">
        <w:rPr>
          <w:rFonts w:ascii="Arial" w:eastAsia="Calibri" w:hAnsi="Arial" w:cs="Arial"/>
          <w:sz w:val="24"/>
          <w:szCs w:val="24"/>
        </w:rPr>
        <w:t xml:space="preserve">Must be actively enrolled in an MDMH certified substance use disorder </w:t>
      </w:r>
      <w:r w:rsidR="002E71BD">
        <w:rPr>
          <w:rFonts w:ascii="Arial" w:eastAsia="Calibri" w:hAnsi="Arial" w:cs="Arial"/>
          <w:sz w:val="24"/>
          <w:szCs w:val="24"/>
        </w:rPr>
        <w:t xml:space="preserve">or mental health </w:t>
      </w:r>
      <w:r w:rsidRPr="003B159E">
        <w:rPr>
          <w:rFonts w:ascii="Arial" w:eastAsia="Calibri" w:hAnsi="Arial" w:cs="Arial"/>
          <w:sz w:val="24"/>
          <w:szCs w:val="24"/>
        </w:rPr>
        <w:t>treatment program</w:t>
      </w:r>
      <w:r w:rsidRPr="00082EA4">
        <w:rPr>
          <w:rFonts w:ascii="Arial" w:eastAsia="Calibri" w:hAnsi="Arial" w:cs="Arial"/>
          <w:color w:val="FF0000"/>
          <w:sz w:val="24"/>
          <w:szCs w:val="24"/>
        </w:rPr>
        <w:t xml:space="preserve">. </w:t>
      </w:r>
      <w:r w:rsidRPr="00082EA4">
        <w:rPr>
          <w:rFonts w:ascii="Arial" w:eastAsia="Calibri" w:hAnsi="Arial" w:cs="Arial"/>
          <w:color w:val="000000"/>
          <w:sz w:val="24"/>
          <w:szCs w:val="24"/>
        </w:rPr>
        <w:t xml:space="preserve"> </w:t>
      </w:r>
      <w:r w:rsidRPr="00082EA4">
        <w:rPr>
          <w:rFonts w:ascii="Arial" w:eastAsia="Calibri" w:hAnsi="Arial" w:cs="Arial"/>
          <w:color w:val="000000" w:themeColor="text1"/>
          <w:sz w:val="24"/>
          <w:szCs w:val="24"/>
        </w:rPr>
        <w:t>May not be billed in combination with intake evaluation.</w:t>
      </w:r>
    </w:p>
    <w:p w14:paraId="4A2BEFF1" w14:textId="77777777" w:rsidR="00B8314B" w:rsidRPr="00082EA4" w:rsidRDefault="00B8314B" w:rsidP="00B8314B">
      <w:pPr>
        <w:spacing w:line="259" w:lineRule="auto"/>
        <w:ind w:left="19"/>
        <w:rPr>
          <w:rFonts w:ascii="Arial" w:hAnsi="Arial" w:cs="Arial"/>
          <w:sz w:val="24"/>
          <w:szCs w:val="24"/>
        </w:rPr>
      </w:pPr>
    </w:p>
    <w:p w14:paraId="3B258B29" w14:textId="77777777" w:rsidR="00B8314B" w:rsidRPr="00082EA4" w:rsidRDefault="00B8314B" w:rsidP="00B8314B">
      <w:pPr>
        <w:spacing w:line="259" w:lineRule="auto"/>
        <w:rPr>
          <w:rFonts w:ascii="Arial" w:eastAsia="Calibri" w:hAnsi="Arial" w:cs="Arial"/>
          <w:color w:val="000000"/>
          <w:sz w:val="24"/>
          <w:szCs w:val="24"/>
        </w:rPr>
      </w:pPr>
    </w:p>
    <w:p w14:paraId="2A586C5A" w14:textId="77777777" w:rsidR="00B8314B" w:rsidRPr="00082EA4" w:rsidRDefault="00B8314B" w:rsidP="00B8314B">
      <w:pPr>
        <w:spacing w:line="259" w:lineRule="auto"/>
        <w:ind w:left="19"/>
        <w:rPr>
          <w:rFonts w:ascii="Arial" w:eastAsia="Calibri" w:hAnsi="Arial" w:cs="Arial"/>
          <w:color w:val="000000"/>
          <w:sz w:val="24"/>
          <w:szCs w:val="24"/>
        </w:rPr>
      </w:pPr>
      <w:r w:rsidRPr="00082EA4">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082EA4">
        <w:rPr>
          <w:rFonts w:ascii="Arial" w:eastAsia="Calibri" w:hAnsi="Arial" w:cs="Arial"/>
          <w:color w:val="000000"/>
          <w:sz w:val="24"/>
          <w:szCs w:val="24"/>
        </w:rPr>
        <w:t>be in compliance with</w:t>
      </w:r>
      <w:proofErr w:type="gramEnd"/>
      <w:r w:rsidRPr="00082EA4">
        <w:rPr>
          <w:rFonts w:ascii="Arial" w:eastAsia="Calibri" w:hAnsi="Arial" w:cs="Arial"/>
          <w:color w:val="000000"/>
          <w:sz w:val="24"/>
          <w:szCs w:val="24"/>
        </w:rPr>
        <w:t xml:space="preserve"> all applicable federal, state, and local codes.</w:t>
      </w:r>
    </w:p>
    <w:p w14:paraId="15C76A30" w14:textId="77777777" w:rsidR="00F95A9B" w:rsidRDefault="00F95A9B" w:rsidP="00F95A9B">
      <w:pPr>
        <w:rPr>
          <w:rFonts w:eastAsia="Arial"/>
          <w:b/>
          <w:bCs/>
          <w:color w:val="31849B" w:themeColor="accent5" w:themeShade="BF"/>
          <w:sz w:val="28"/>
          <w:szCs w:val="28"/>
          <w:u w:val="single"/>
        </w:rPr>
      </w:pPr>
      <w:r>
        <w:rPr>
          <w:color w:val="31849B" w:themeColor="accent5" w:themeShade="BF"/>
          <w:sz w:val="28"/>
          <w:szCs w:val="28"/>
          <w:u w:val="single"/>
        </w:rPr>
        <w:br w:type="page"/>
      </w:r>
    </w:p>
    <w:p w14:paraId="1E417E85" w14:textId="77777777" w:rsidR="00F95A9B" w:rsidRPr="002402FF" w:rsidRDefault="00F95A9B" w:rsidP="00F95A9B">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PSYCHIATRIC DIAGNOSTIC EVALUATIONS</w:t>
      </w:r>
    </w:p>
    <w:p w14:paraId="519F67F1" w14:textId="77777777" w:rsidR="00F95A9B" w:rsidRPr="001543EC" w:rsidRDefault="00F95A9B" w:rsidP="00F95A9B">
      <w:pPr>
        <w:pStyle w:val="Default"/>
        <w:rPr>
          <w:b/>
          <w:sz w:val="22"/>
          <w:szCs w:val="22"/>
        </w:rPr>
      </w:pPr>
      <w:r w:rsidRPr="001543EC">
        <w:rPr>
          <w:b/>
          <w:sz w:val="22"/>
          <w:szCs w:val="22"/>
          <w:u w:val="single" w:color="000000"/>
        </w:rPr>
        <w:t>Definition:</w:t>
      </w:r>
      <w:r w:rsidRPr="001543EC">
        <w:rPr>
          <w:b/>
          <w:sz w:val="22"/>
          <w:szCs w:val="22"/>
        </w:rPr>
        <w:t xml:space="preserve">  </w:t>
      </w:r>
    </w:p>
    <w:p w14:paraId="6B636828" w14:textId="77777777" w:rsidR="00F95A9B" w:rsidRPr="00082EA4" w:rsidRDefault="00597C03" w:rsidP="00F95A9B">
      <w:pPr>
        <w:rPr>
          <w:rFonts w:ascii="Arial" w:eastAsiaTheme="minorEastAsia" w:hAnsi="Arial" w:cs="Arial"/>
          <w:sz w:val="24"/>
          <w:szCs w:val="24"/>
        </w:rPr>
      </w:pPr>
      <w:hyperlink r:id="rId16" w:history="1">
        <w:r w:rsidR="00F95A9B" w:rsidRPr="00082EA4">
          <w:rPr>
            <w:rStyle w:val="Hyperlink"/>
            <w:rFonts w:ascii="Arial" w:eastAsiaTheme="minorEastAsia" w:hAnsi="Arial" w:cs="Arial"/>
            <w:color w:val="auto"/>
            <w:sz w:val="24"/>
            <w:szCs w:val="24"/>
            <w:u w:val="none"/>
          </w:rPr>
          <w:t>A psychiatric diagnostic evaluation is an integrated assessment that includes history, mental status and recommendations. It may include communicating with the family and ordering further diagnostic studies. A psychiatric diagnostic evaluation with medical services includes a psychiatric diagnostic evaluation and a medical assessment. It may require a physical exam, communication with the family, prescription medications and ordering laboratory or other diagnostic studies. A psychiatric diagnostic evaluation with medical services also includes physical examination elements.</w:t>
        </w:r>
      </w:hyperlink>
    </w:p>
    <w:p w14:paraId="5F9FBE0A" w14:textId="77777777" w:rsidR="00F95A9B" w:rsidRPr="00414139" w:rsidRDefault="00F95A9B" w:rsidP="00F95A9B">
      <w:pPr>
        <w:rPr>
          <w:rFonts w:eastAsiaTheme="minorEastAsia"/>
        </w:rPr>
      </w:pPr>
    </w:p>
    <w:p w14:paraId="0E4A7B0C" w14:textId="77777777" w:rsidR="00F95A9B" w:rsidRPr="00414139" w:rsidRDefault="00F95A9B" w:rsidP="00F95A9B">
      <w:pPr>
        <w:rPr>
          <w:rFonts w:eastAsiaTheme="minorEastAsia"/>
        </w:rPr>
      </w:pPr>
    </w:p>
    <w:p w14:paraId="5A5F4709" w14:textId="77777777" w:rsidR="00F95A9B" w:rsidRPr="00414139" w:rsidRDefault="00F95A9B" w:rsidP="00F95A9B"/>
    <w:tbl>
      <w:tblPr>
        <w:tblStyle w:val="TableGrid"/>
        <w:tblW w:w="9464" w:type="dxa"/>
        <w:tblInd w:w="0" w:type="dxa"/>
        <w:tblLook w:val="04A0" w:firstRow="1" w:lastRow="0" w:firstColumn="1" w:lastColumn="0" w:noHBand="0" w:noVBand="1"/>
      </w:tblPr>
      <w:tblGrid>
        <w:gridCol w:w="1177"/>
        <w:gridCol w:w="8287"/>
      </w:tblGrid>
      <w:tr w:rsidR="00F95A9B" w:rsidRPr="00414139" w14:paraId="66FF187F" w14:textId="77777777" w:rsidTr="00774629">
        <w:trPr>
          <w:trHeight w:val="1222"/>
        </w:trPr>
        <w:tc>
          <w:tcPr>
            <w:tcW w:w="1177" w:type="dxa"/>
            <w:tcBorders>
              <w:top w:val="nil"/>
              <w:left w:val="nil"/>
              <w:bottom w:val="nil"/>
              <w:right w:val="nil"/>
            </w:tcBorders>
          </w:tcPr>
          <w:p w14:paraId="14350FA5" w14:textId="77777777" w:rsidR="00F95A9B" w:rsidRPr="001543EC" w:rsidRDefault="00F95A9B" w:rsidP="00774629">
            <w:pPr>
              <w:spacing w:after="269" w:line="259" w:lineRule="auto"/>
              <w:ind w:left="5"/>
              <w:rPr>
                <w:b/>
              </w:rPr>
            </w:pPr>
            <w:r w:rsidRPr="001543EC">
              <w:rPr>
                <w:b/>
                <w:u w:val="single" w:color="000000"/>
              </w:rPr>
              <w:t>Reporting Code:</w:t>
            </w:r>
            <w:r w:rsidRPr="001543EC">
              <w:rPr>
                <w:b/>
              </w:rPr>
              <w:t xml:space="preserve">      </w:t>
            </w:r>
          </w:p>
        </w:tc>
        <w:tc>
          <w:tcPr>
            <w:tcW w:w="8287" w:type="dxa"/>
            <w:tcBorders>
              <w:top w:val="nil"/>
              <w:left w:val="nil"/>
              <w:bottom w:val="nil"/>
              <w:right w:val="nil"/>
            </w:tcBorders>
          </w:tcPr>
          <w:tbl>
            <w:tblPr>
              <w:tblStyle w:val="TableGrid0"/>
              <w:tblW w:w="0" w:type="auto"/>
              <w:tblInd w:w="1" w:type="dxa"/>
              <w:tblLook w:val="04A0" w:firstRow="1" w:lastRow="0" w:firstColumn="1" w:lastColumn="0" w:noHBand="0" w:noVBand="1"/>
            </w:tblPr>
            <w:tblGrid>
              <w:gridCol w:w="1194"/>
              <w:gridCol w:w="4642"/>
              <w:gridCol w:w="840"/>
              <w:gridCol w:w="1600"/>
            </w:tblGrid>
            <w:tr w:rsidR="00F95A9B" w:rsidRPr="00414139" w14:paraId="7D88ED08" w14:textId="77777777" w:rsidTr="00774629">
              <w:trPr>
                <w:trHeight w:val="413"/>
              </w:trPr>
              <w:tc>
                <w:tcPr>
                  <w:tcW w:w="1115" w:type="dxa"/>
                </w:tcPr>
                <w:p w14:paraId="52A5EB95" w14:textId="77777777" w:rsidR="00F95A9B" w:rsidRPr="001543EC" w:rsidRDefault="00F95A9B" w:rsidP="00774629">
                  <w:pPr>
                    <w:rPr>
                      <w:b/>
                    </w:rPr>
                  </w:pPr>
                  <w:r w:rsidRPr="001543EC">
                    <w:rPr>
                      <w:b/>
                    </w:rPr>
                    <w:t>Procedure</w:t>
                  </w:r>
                </w:p>
              </w:tc>
              <w:tc>
                <w:tcPr>
                  <w:tcW w:w="4714" w:type="dxa"/>
                </w:tcPr>
                <w:p w14:paraId="424B8746" w14:textId="77777777" w:rsidR="00F95A9B" w:rsidRPr="001543EC" w:rsidRDefault="00F95A9B" w:rsidP="00774629">
                  <w:pPr>
                    <w:rPr>
                      <w:b/>
                    </w:rPr>
                  </w:pPr>
                  <w:r w:rsidRPr="001543EC">
                    <w:rPr>
                      <w:b/>
                    </w:rPr>
                    <w:t>Description</w:t>
                  </w:r>
                </w:p>
              </w:tc>
              <w:tc>
                <w:tcPr>
                  <w:tcW w:w="833" w:type="dxa"/>
                </w:tcPr>
                <w:p w14:paraId="66916198" w14:textId="77777777" w:rsidR="00F95A9B" w:rsidRPr="001543EC" w:rsidRDefault="00F95A9B" w:rsidP="00774629">
                  <w:pPr>
                    <w:rPr>
                      <w:b/>
                    </w:rPr>
                  </w:pPr>
                  <w:r w:rsidRPr="001543EC">
                    <w:rPr>
                      <w:b/>
                    </w:rPr>
                    <w:t>Billing Unit</w:t>
                  </w:r>
                </w:p>
              </w:tc>
              <w:tc>
                <w:tcPr>
                  <w:tcW w:w="1614" w:type="dxa"/>
                </w:tcPr>
                <w:p w14:paraId="7259E3E6" w14:textId="77777777" w:rsidR="00F95A9B" w:rsidRPr="001543EC" w:rsidRDefault="00F95A9B" w:rsidP="00774629">
                  <w:pPr>
                    <w:rPr>
                      <w:b/>
                    </w:rPr>
                  </w:pPr>
                  <w:r w:rsidRPr="001543EC">
                    <w:rPr>
                      <w:b/>
                    </w:rPr>
                    <w:t>Billing Rate</w:t>
                  </w:r>
                </w:p>
              </w:tc>
            </w:tr>
            <w:tr w:rsidR="00F95A9B" w:rsidRPr="00414139" w14:paraId="306FDAF7" w14:textId="77777777" w:rsidTr="00774629">
              <w:trPr>
                <w:trHeight w:val="212"/>
              </w:trPr>
              <w:tc>
                <w:tcPr>
                  <w:tcW w:w="1115" w:type="dxa"/>
                </w:tcPr>
                <w:p w14:paraId="08FA3D20" w14:textId="77777777" w:rsidR="00F95A9B" w:rsidRPr="00414139" w:rsidRDefault="00F95A9B" w:rsidP="00774629">
                  <w:r w:rsidRPr="00414139">
                    <w:t>90791</w:t>
                  </w:r>
                </w:p>
              </w:tc>
              <w:tc>
                <w:tcPr>
                  <w:tcW w:w="4714" w:type="dxa"/>
                </w:tcPr>
                <w:p w14:paraId="0307B9CA" w14:textId="77777777" w:rsidR="00F95A9B" w:rsidRPr="00414139" w:rsidRDefault="00F95A9B" w:rsidP="00774629">
                  <w:r w:rsidRPr="00414139">
                    <w:t xml:space="preserve">Psychiatric </w:t>
                  </w:r>
                  <w:proofErr w:type="spellStart"/>
                  <w:r w:rsidRPr="00414139">
                    <w:t>Diag</w:t>
                  </w:r>
                  <w:proofErr w:type="spellEnd"/>
                  <w:r w:rsidRPr="00414139">
                    <w:t xml:space="preserve"> Eval w/o Medical Services</w:t>
                  </w:r>
                </w:p>
              </w:tc>
              <w:tc>
                <w:tcPr>
                  <w:tcW w:w="833" w:type="dxa"/>
                </w:tcPr>
                <w:p w14:paraId="5A6F2098" w14:textId="77777777" w:rsidR="00F95A9B" w:rsidRPr="00414139" w:rsidRDefault="00F95A9B" w:rsidP="00774629">
                  <w:r w:rsidRPr="00414139">
                    <w:t>1</w:t>
                  </w:r>
                </w:p>
              </w:tc>
              <w:tc>
                <w:tcPr>
                  <w:tcW w:w="1614" w:type="dxa"/>
                </w:tcPr>
                <w:p w14:paraId="7442597C" w14:textId="3E33ACBF" w:rsidR="00F95A9B" w:rsidRPr="00414139" w:rsidRDefault="00F95A9B" w:rsidP="00774629">
                  <w:r w:rsidRPr="00414139">
                    <w:t>$</w:t>
                  </w:r>
                  <w:r w:rsidR="000F444F">
                    <w:t>122</w:t>
                  </w:r>
                  <w:r w:rsidR="00066B51">
                    <w:t>.</w:t>
                  </w:r>
                  <w:r w:rsidR="000F444F">
                    <w:t>74</w:t>
                  </w:r>
                </w:p>
              </w:tc>
            </w:tr>
            <w:tr w:rsidR="00F95A9B" w:rsidRPr="00414139" w14:paraId="31A258B6" w14:textId="77777777" w:rsidTr="00774629">
              <w:trPr>
                <w:trHeight w:val="200"/>
              </w:trPr>
              <w:tc>
                <w:tcPr>
                  <w:tcW w:w="1115" w:type="dxa"/>
                </w:tcPr>
                <w:p w14:paraId="4E300561" w14:textId="77777777" w:rsidR="00F95A9B" w:rsidRPr="00414139" w:rsidRDefault="00F95A9B" w:rsidP="00774629">
                  <w:r w:rsidRPr="00414139">
                    <w:t>90792</w:t>
                  </w:r>
                </w:p>
              </w:tc>
              <w:tc>
                <w:tcPr>
                  <w:tcW w:w="4714" w:type="dxa"/>
                </w:tcPr>
                <w:p w14:paraId="234B374D" w14:textId="77777777" w:rsidR="00F95A9B" w:rsidRPr="00414139" w:rsidRDefault="00F95A9B" w:rsidP="00774629">
                  <w:r w:rsidRPr="00414139">
                    <w:t xml:space="preserve">Psychiatric </w:t>
                  </w:r>
                  <w:proofErr w:type="spellStart"/>
                  <w:r w:rsidRPr="00414139">
                    <w:t>Diag</w:t>
                  </w:r>
                  <w:proofErr w:type="spellEnd"/>
                  <w:r w:rsidRPr="00414139">
                    <w:t xml:space="preserve"> Eval w/Medical Services</w:t>
                  </w:r>
                </w:p>
              </w:tc>
              <w:tc>
                <w:tcPr>
                  <w:tcW w:w="833" w:type="dxa"/>
                </w:tcPr>
                <w:p w14:paraId="17954F61" w14:textId="77777777" w:rsidR="00F95A9B" w:rsidRPr="00414139" w:rsidRDefault="00F95A9B" w:rsidP="00774629">
                  <w:r w:rsidRPr="00414139">
                    <w:t>1</w:t>
                  </w:r>
                </w:p>
              </w:tc>
              <w:tc>
                <w:tcPr>
                  <w:tcW w:w="1614" w:type="dxa"/>
                </w:tcPr>
                <w:p w14:paraId="5612FDE0" w14:textId="09C7BA67" w:rsidR="00F95A9B" w:rsidRPr="00414139" w:rsidRDefault="00F95A9B" w:rsidP="00774629">
                  <w:r w:rsidRPr="00414139">
                    <w:t>$1</w:t>
                  </w:r>
                  <w:r w:rsidR="000F444F">
                    <w:t>35</w:t>
                  </w:r>
                  <w:r w:rsidR="00D1300C">
                    <w:t>.</w:t>
                  </w:r>
                  <w:r w:rsidR="000F444F">
                    <w:t>68</w:t>
                  </w:r>
                </w:p>
              </w:tc>
            </w:tr>
          </w:tbl>
          <w:p w14:paraId="3C320BE5" w14:textId="77777777" w:rsidR="00F95A9B" w:rsidRPr="00414139" w:rsidRDefault="00F95A9B" w:rsidP="00774629"/>
        </w:tc>
      </w:tr>
    </w:tbl>
    <w:p w14:paraId="635BA4D7" w14:textId="77777777" w:rsidR="00F95A9B" w:rsidRPr="00414139" w:rsidRDefault="00F95A9B" w:rsidP="00F95A9B"/>
    <w:tbl>
      <w:tblPr>
        <w:tblStyle w:val="TableGrid"/>
        <w:tblW w:w="9405" w:type="dxa"/>
        <w:tblInd w:w="0" w:type="dxa"/>
        <w:tblLook w:val="04A0" w:firstRow="1" w:lastRow="0" w:firstColumn="1" w:lastColumn="0" w:noHBand="0" w:noVBand="1"/>
      </w:tblPr>
      <w:tblGrid>
        <w:gridCol w:w="3595"/>
        <w:gridCol w:w="5810"/>
      </w:tblGrid>
      <w:tr w:rsidR="002C5CBC" w:rsidRPr="00082EA4" w14:paraId="51CB4A0E" w14:textId="77777777" w:rsidTr="00774629">
        <w:trPr>
          <w:trHeight w:val="269"/>
        </w:trPr>
        <w:tc>
          <w:tcPr>
            <w:tcW w:w="3595" w:type="dxa"/>
          </w:tcPr>
          <w:p w14:paraId="346ECA86" w14:textId="7A09416C" w:rsidR="002C5CBC" w:rsidRPr="00082EA4" w:rsidRDefault="002C5CBC" w:rsidP="00774629">
            <w:pPr>
              <w:tabs>
                <w:tab w:val="center" w:pos="2160"/>
              </w:tabs>
              <w:spacing w:line="259" w:lineRule="auto"/>
              <w:rPr>
                <w:rFonts w:ascii="Arial" w:hAnsi="Arial" w:cs="Arial"/>
                <w:color w:val="FF0000"/>
                <w:sz w:val="24"/>
                <w:szCs w:val="24"/>
              </w:rPr>
            </w:pPr>
            <w:r w:rsidRPr="00082EA4">
              <w:rPr>
                <w:rFonts w:ascii="Arial" w:hAnsi="Arial" w:cs="Arial"/>
                <w:b/>
                <w:sz w:val="24"/>
                <w:szCs w:val="24"/>
                <w:u w:val="single" w:color="000000"/>
              </w:rPr>
              <w:t>Reporting Unit:</w:t>
            </w:r>
            <w:r w:rsidRPr="00082EA4">
              <w:rPr>
                <w:rFonts w:ascii="Arial" w:hAnsi="Arial" w:cs="Arial"/>
                <w:sz w:val="24"/>
                <w:szCs w:val="24"/>
              </w:rPr>
              <w:t xml:space="preserve">  </w:t>
            </w:r>
            <w:r w:rsidR="00C70027" w:rsidRPr="00082EA4">
              <w:rPr>
                <w:rFonts w:ascii="Arial" w:hAnsi="Arial" w:cs="Arial"/>
                <w:sz w:val="24"/>
                <w:szCs w:val="24"/>
              </w:rPr>
              <w:t>1 evaluation</w:t>
            </w:r>
          </w:p>
        </w:tc>
        <w:tc>
          <w:tcPr>
            <w:tcW w:w="5810" w:type="dxa"/>
          </w:tcPr>
          <w:p w14:paraId="195C58EA" w14:textId="77777777" w:rsidR="002C5CBC" w:rsidRPr="00082EA4" w:rsidRDefault="002C5CBC" w:rsidP="00774629">
            <w:pPr>
              <w:spacing w:line="259" w:lineRule="auto"/>
              <w:ind w:left="130"/>
              <w:rPr>
                <w:rFonts w:ascii="Arial" w:hAnsi="Arial" w:cs="Arial"/>
                <w:color w:val="FF0000"/>
                <w:sz w:val="24"/>
                <w:szCs w:val="24"/>
              </w:rPr>
            </w:pPr>
            <w:r w:rsidRPr="00082EA4">
              <w:rPr>
                <w:rFonts w:ascii="Arial" w:hAnsi="Arial" w:cs="Arial"/>
                <w:color w:val="FF0000"/>
                <w:sz w:val="24"/>
                <w:szCs w:val="24"/>
              </w:rPr>
              <w:t xml:space="preserve"> </w:t>
            </w:r>
          </w:p>
          <w:p w14:paraId="06CBC182" w14:textId="77777777" w:rsidR="002C5CBC" w:rsidRPr="00082EA4" w:rsidRDefault="002C5CBC" w:rsidP="00774629">
            <w:pPr>
              <w:spacing w:line="259" w:lineRule="auto"/>
              <w:ind w:left="130"/>
              <w:rPr>
                <w:rFonts w:ascii="Arial" w:hAnsi="Arial" w:cs="Arial"/>
                <w:color w:val="FF0000"/>
                <w:sz w:val="24"/>
                <w:szCs w:val="24"/>
              </w:rPr>
            </w:pPr>
          </w:p>
        </w:tc>
      </w:tr>
    </w:tbl>
    <w:p w14:paraId="7EE4CCE7" w14:textId="77777777" w:rsidR="002C5CBC" w:rsidRPr="00082EA4" w:rsidRDefault="002C5CBC" w:rsidP="002C5CBC">
      <w:pPr>
        <w:spacing w:after="234" w:line="248" w:lineRule="auto"/>
        <w:ind w:left="2875" w:hanging="2861"/>
        <w:rPr>
          <w:rFonts w:ascii="Arial" w:hAnsi="Arial" w:cs="Arial"/>
          <w:color w:val="000000" w:themeColor="text1"/>
          <w:sz w:val="24"/>
          <w:szCs w:val="24"/>
        </w:rPr>
      </w:pPr>
      <w:r w:rsidRPr="00082EA4">
        <w:rPr>
          <w:rFonts w:ascii="Arial" w:hAnsi="Arial" w:cs="Arial"/>
          <w:b/>
          <w:color w:val="000000" w:themeColor="text1"/>
          <w:sz w:val="24"/>
          <w:szCs w:val="24"/>
          <w:u w:val="single" w:color="000000"/>
        </w:rPr>
        <w:t>Maximum Billable Unit(s):</w:t>
      </w:r>
      <w:r w:rsidRPr="00082EA4">
        <w:rPr>
          <w:rFonts w:ascii="Arial" w:hAnsi="Arial" w:cs="Arial"/>
          <w:color w:val="000000" w:themeColor="text1"/>
          <w:sz w:val="24"/>
          <w:szCs w:val="24"/>
        </w:rPr>
        <w:t xml:space="preserve">  Limited to 1 service unit per day; 4 service units per year</w:t>
      </w:r>
    </w:p>
    <w:p w14:paraId="2A95C79C" w14:textId="2E25D329" w:rsidR="002C5CBC" w:rsidRPr="00082EA4" w:rsidRDefault="002C5CBC" w:rsidP="002C5CBC">
      <w:pPr>
        <w:spacing w:line="259" w:lineRule="auto"/>
        <w:ind w:left="19"/>
        <w:rPr>
          <w:rFonts w:ascii="Arial" w:eastAsia="Calibri" w:hAnsi="Arial" w:cs="Arial"/>
          <w:color w:val="000000"/>
          <w:sz w:val="24"/>
          <w:szCs w:val="24"/>
        </w:rPr>
      </w:pPr>
      <w:r w:rsidRPr="003B159E">
        <w:rPr>
          <w:rFonts w:ascii="Arial" w:hAnsi="Arial" w:cs="Arial"/>
          <w:b/>
          <w:sz w:val="24"/>
          <w:szCs w:val="24"/>
          <w:u w:val="single" w:color="000000"/>
        </w:rPr>
        <w:t>Reporting Combination Restrictions if any:</w:t>
      </w:r>
      <w:r w:rsidRPr="003B159E">
        <w:rPr>
          <w:rFonts w:ascii="Arial" w:hAnsi="Arial" w:cs="Arial"/>
          <w:b/>
          <w:sz w:val="24"/>
          <w:szCs w:val="24"/>
        </w:rPr>
        <w:t xml:space="preserve"> </w:t>
      </w:r>
      <w:r w:rsidRPr="00082EA4">
        <w:rPr>
          <w:rFonts w:ascii="Arial" w:hAnsi="Arial" w:cs="Arial"/>
          <w:b/>
          <w:sz w:val="24"/>
          <w:szCs w:val="24"/>
        </w:rPr>
        <w:t xml:space="preserve"> </w:t>
      </w:r>
      <w:r w:rsidR="00886C9C" w:rsidRPr="00082EA4">
        <w:rPr>
          <w:rFonts w:ascii="Arial" w:eastAsia="Calibri" w:hAnsi="Arial" w:cs="Arial"/>
          <w:color w:val="000000" w:themeColor="text1"/>
          <w:sz w:val="24"/>
          <w:szCs w:val="24"/>
        </w:rPr>
        <w:t>May not be billed in combination with intake evaluation.</w:t>
      </w:r>
    </w:p>
    <w:p w14:paraId="4F1771BB" w14:textId="77777777" w:rsidR="002C5CBC" w:rsidRPr="00082EA4" w:rsidRDefault="002C5CBC" w:rsidP="002C5CBC">
      <w:pPr>
        <w:spacing w:line="259" w:lineRule="auto"/>
        <w:ind w:left="19"/>
        <w:rPr>
          <w:rFonts w:ascii="Arial" w:hAnsi="Arial" w:cs="Arial"/>
          <w:sz w:val="24"/>
          <w:szCs w:val="24"/>
        </w:rPr>
      </w:pPr>
    </w:p>
    <w:p w14:paraId="55FFC199" w14:textId="490DDDFC" w:rsidR="008059CA" w:rsidRPr="00082EA4" w:rsidRDefault="008059CA" w:rsidP="002C5CBC">
      <w:pPr>
        <w:spacing w:line="259" w:lineRule="auto"/>
        <w:ind w:left="19"/>
        <w:rPr>
          <w:rFonts w:ascii="Arial" w:hAnsi="Arial" w:cs="Arial"/>
          <w:sz w:val="24"/>
          <w:szCs w:val="24"/>
        </w:rPr>
      </w:pPr>
      <w:r w:rsidRPr="00082EA4">
        <w:rPr>
          <w:rFonts w:ascii="Arial" w:hAnsi="Arial" w:cs="Arial"/>
          <w:sz w:val="24"/>
          <w:szCs w:val="24"/>
        </w:rPr>
        <w:t>90791 may be provided by a Licensed Masters, Physician, Psychologist, PMHNP, or PA.</w:t>
      </w:r>
    </w:p>
    <w:p w14:paraId="3409E94F" w14:textId="7BB09084" w:rsidR="008059CA" w:rsidRPr="00082EA4" w:rsidRDefault="008059CA" w:rsidP="002C5CBC">
      <w:pPr>
        <w:spacing w:line="259" w:lineRule="auto"/>
        <w:ind w:left="19"/>
        <w:rPr>
          <w:rFonts w:ascii="Arial" w:hAnsi="Arial" w:cs="Arial"/>
          <w:sz w:val="24"/>
          <w:szCs w:val="24"/>
        </w:rPr>
      </w:pPr>
      <w:r w:rsidRPr="00082EA4">
        <w:rPr>
          <w:rFonts w:ascii="Arial" w:hAnsi="Arial" w:cs="Arial"/>
          <w:sz w:val="24"/>
          <w:szCs w:val="24"/>
        </w:rPr>
        <w:t>90792 may only be provided by a Physician, PMHNP, or PA.</w:t>
      </w:r>
    </w:p>
    <w:p w14:paraId="0A3779A2" w14:textId="77777777" w:rsidR="002C5CBC" w:rsidRPr="00082EA4" w:rsidRDefault="002C5CBC" w:rsidP="002C5CBC">
      <w:pPr>
        <w:spacing w:line="259" w:lineRule="auto"/>
        <w:rPr>
          <w:rFonts w:ascii="Arial" w:eastAsia="Calibri" w:hAnsi="Arial" w:cs="Arial"/>
          <w:color w:val="000000"/>
          <w:sz w:val="24"/>
          <w:szCs w:val="24"/>
        </w:rPr>
      </w:pPr>
    </w:p>
    <w:p w14:paraId="0D41EA3C" w14:textId="77777777" w:rsidR="002C5CBC" w:rsidRPr="00082EA4" w:rsidRDefault="002C5CBC" w:rsidP="002C5CBC">
      <w:pPr>
        <w:spacing w:line="259" w:lineRule="auto"/>
        <w:ind w:left="19"/>
        <w:rPr>
          <w:rFonts w:ascii="Arial" w:eastAsia="Calibri" w:hAnsi="Arial" w:cs="Arial"/>
          <w:color w:val="000000"/>
          <w:sz w:val="24"/>
          <w:szCs w:val="24"/>
        </w:rPr>
      </w:pPr>
      <w:r w:rsidRPr="00082EA4">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082EA4">
        <w:rPr>
          <w:rFonts w:ascii="Arial" w:eastAsia="Calibri" w:hAnsi="Arial" w:cs="Arial"/>
          <w:color w:val="000000"/>
          <w:sz w:val="24"/>
          <w:szCs w:val="24"/>
        </w:rPr>
        <w:t>be in compliance with</w:t>
      </w:r>
      <w:proofErr w:type="gramEnd"/>
      <w:r w:rsidRPr="00082EA4">
        <w:rPr>
          <w:rFonts w:ascii="Arial" w:eastAsia="Calibri" w:hAnsi="Arial" w:cs="Arial"/>
          <w:color w:val="000000"/>
          <w:sz w:val="24"/>
          <w:szCs w:val="24"/>
        </w:rPr>
        <w:t xml:space="preserve"> all applicable federal, state, and local codes.</w:t>
      </w:r>
    </w:p>
    <w:p w14:paraId="4FD8E6C3" w14:textId="77777777" w:rsidR="00F95A9B" w:rsidRDefault="00F95A9B" w:rsidP="00F95A9B">
      <w:pPr>
        <w:rPr>
          <w:rFonts w:eastAsia="Arial"/>
          <w:b/>
          <w:bCs/>
          <w:color w:val="31849B" w:themeColor="accent5" w:themeShade="BF"/>
          <w:sz w:val="28"/>
          <w:szCs w:val="28"/>
          <w:u w:val="single"/>
        </w:rPr>
      </w:pPr>
      <w:r>
        <w:rPr>
          <w:color w:val="31849B" w:themeColor="accent5" w:themeShade="BF"/>
          <w:sz w:val="28"/>
          <w:szCs w:val="28"/>
          <w:u w:val="single"/>
        </w:rPr>
        <w:br w:type="page"/>
      </w:r>
    </w:p>
    <w:p w14:paraId="3F8C444F" w14:textId="77777777" w:rsidR="008247D9" w:rsidRDefault="008247D9" w:rsidP="008247D9">
      <w:pPr>
        <w:pStyle w:val="Heading1"/>
        <w:ind w:left="0"/>
        <w:jc w:val="center"/>
        <w:rPr>
          <w:rFonts w:ascii="Times New Roman" w:hAnsi="Times New Roman" w:cs="Times New Roman"/>
          <w:b/>
          <w:color w:val="31849B" w:themeColor="accent5" w:themeShade="BF"/>
          <w:sz w:val="28"/>
          <w:szCs w:val="28"/>
          <w:u w:val="single"/>
        </w:rPr>
      </w:pPr>
      <w:r>
        <w:rPr>
          <w:rFonts w:ascii="Times New Roman" w:hAnsi="Times New Roman" w:cs="Times New Roman"/>
          <w:b/>
          <w:color w:val="31849B" w:themeColor="accent5" w:themeShade="BF"/>
          <w:sz w:val="28"/>
          <w:szCs w:val="28"/>
          <w:u w:val="single"/>
        </w:rPr>
        <w:lastRenderedPageBreak/>
        <w:t>MISCELLANEOUS SERVICES</w:t>
      </w:r>
    </w:p>
    <w:p w14:paraId="03255748" w14:textId="77777777" w:rsidR="008247D9" w:rsidRDefault="008247D9" w:rsidP="008247D9">
      <w:pPr>
        <w:rPr>
          <w:rFonts w:eastAsiaTheme="minorEastAsia"/>
          <w:color w:val="FF0000"/>
          <w:sz w:val="28"/>
          <w:szCs w:val="28"/>
        </w:rPr>
      </w:pPr>
    </w:p>
    <w:p w14:paraId="1B3F7288" w14:textId="30ACFD31" w:rsidR="00BA6693" w:rsidRPr="00082EA4" w:rsidRDefault="00BA6693" w:rsidP="00BA6693">
      <w:pPr>
        <w:rPr>
          <w:rFonts w:ascii="Arial" w:hAnsi="Arial" w:cs="Arial"/>
          <w:sz w:val="24"/>
          <w:szCs w:val="24"/>
        </w:rPr>
      </w:pPr>
      <w:r w:rsidRPr="00BA6693">
        <w:rPr>
          <w:sz w:val="28"/>
          <w:szCs w:val="28"/>
        </w:rPr>
        <w:t xml:space="preserve"> </w:t>
      </w:r>
      <w:r w:rsidRPr="00082EA4">
        <w:rPr>
          <w:rFonts w:ascii="Arial" w:hAnsi="Arial" w:cs="Arial"/>
          <w:sz w:val="24"/>
          <w:szCs w:val="24"/>
        </w:rPr>
        <w:t>A miscellaneous service is a service that can be billed and is not included in the services described previously in this document.</w:t>
      </w:r>
    </w:p>
    <w:p w14:paraId="4A920AB2" w14:textId="1A57D51E" w:rsidR="008247D9" w:rsidRDefault="008247D9" w:rsidP="008247D9">
      <w:pPr>
        <w:rPr>
          <w:b/>
          <w:color w:val="31849B" w:themeColor="accent5" w:themeShade="BF"/>
          <w:sz w:val="28"/>
          <w:szCs w:val="28"/>
          <w:u w:val="single"/>
        </w:rPr>
      </w:pPr>
    </w:p>
    <w:p w14:paraId="5FB12894" w14:textId="77777777" w:rsidR="008247D9" w:rsidRDefault="008247D9" w:rsidP="008247D9">
      <w:pPr>
        <w:rPr>
          <w:rFonts w:eastAsia="Arial"/>
          <w:b/>
          <w:bCs/>
          <w:color w:val="31849B" w:themeColor="accent5" w:themeShade="BF"/>
          <w:sz w:val="28"/>
          <w:szCs w:val="28"/>
          <w:u w:val="single"/>
        </w:rPr>
      </w:pPr>
      <w:r>
        <w:rPr>
          <w:color w:val="31849B" w:themeColor="accent5" w:themeShade="BF"/>
          <w:sz w:val="28"/>
          <w:szCs w:val="28"/>
          <w:u w:val="single"/>
        </w:rPr>
        <w:br w:type="page"/>
      </w:r>
    </w:p>
    <w:p w14:paraId="50A65E72" w14:textId="77777777" w:rsidR="004937E5" w:rsidRPr="002402FF" w:rsidRDefault="004937E5" w:rsidP="004937E5">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URINE DRUG SCREENS (ONLINE)</w:t>
      </w:r>
    </w:p>
    <w:p w14:paraId="19821BD9" w14:textId="77777777" w:rsidR="004937E5" w:rsidRPr="0062014B" w:rsidRDefault="004937E5" w:rsidP="004937E5">
      <w:pPr>
        <w:pStyle w:val="Default"/>
        <w:rPr>
          <w:b/>
          <w:sz w:val="22"/>
          <w:szCs w:val="22"/>
        </w:rPr>
      </w:pPr>
      <w:r w:rsidRPr="0062014B">
        <w:rPr>
          <w:b/>
          <w:sz w:val="22"/>
          <w:szCs w:val="22"/>
          <w:u w:val="single" w:color="000000"/>
        </w:rPr>
        <w:t>Definition:</w:t>
      </w:r>
      <w:r w:rsidRPr="0062014B">
        <w:rPr>
          <w:b/>
          <w:sz w:val="22"/>
          <w:szCs w:val="22"/>
        </w:rPr>
        <w:t xml:space="preserve">  </w:t>
      </w:r>
    </w:p>
    <w:p w14:paraId="6F5BA049" w14:textId="77282B64" w:rsidR="004937E5" w:rsidRPr="003B159E" w:rsidRDefault="00DE3461" w:rsidP="004937E5">
      <w:pPr>
        <w:rPr>
          <w:rFonts w:ascii="Arial" w:eastAsiaTheme="minorEastAsia" w:hAnsi="Arial" w:cs="Arial"/>
          <w:sz w:val="24"/>
          <w:szCs w:val="24"/>
        </w:rPr>
      </w:pPr>
      <w:r w:rsidRPr="003B159E">
        <w:rPr>
          <w:rFonts w:ascii="Arial" w:eastAsiaTheme="minorEastAsia" w:hAnsi="Arial" w:cs="Arial"/>
          <w:sz w:val="24"/>
          <w:szCs w:val="24"/>
        </w:rPr>
        <w:t>Alcohol and/or drug screening; laboratory analysis of specimens for presence of alcohol and/or drugs</w:t>
      </w:r>
    </w:p>
    <w:p w14:paraId="5B15A5B8" w14:textId="68837090" w:rsidR="00DE3461" w:rsidRDefault="00DE3461" w:rsidP="004937E5">
      <w:pPr>
        <w:rPr>
          <w:rFonts w:eastAsiaTheme="minorEastAsia"/>
          <w:color w:val="FF0000"/>
        </w:rPr>
      </w:pPr>
    </w:p>
    <w:p w14:paraId="158233A9" w14:textId="77777777" w:rsidR="00DE3461" w:rsidRPr="00414139" w:rsidRDefault="00DE3461" w:rsidP="004937E5"/>
    <w:tbl>
      <w:tblPr>
        <w:tblStyle w:val="TableGrid"/>
        <w:tblW w:w="9374" w:type="dxa"/>
        <w:tblInd w:w="0" w:type="dxa"/>
        <w:tblLook w:val="04A0" w:firstRow="1" w:lastRow="0" w:firstColumn="1" w:lastColumn="0" w:noHBand="0" w:noVBand="1"/>
      </w:tblPr>
      <w:tblGrid>
        <w:gridCol w:w="1166"/>
        <w:gridCol w:w="8208"/>
      </w:tblGrid>
      <w:tr w:rsidR="004937E5" w:rsidRPr="00414139" w14:paraId="78516DF6" w14:textId="77777777" w:rsidTr="00774629">
        <w:trPr>
          <w:trHeight w:val="1011"/>
        </w:trPr>
        <w:tc>
          <w:tcPr>
            <w:tcW w:w="1166" w:type="dxa"/>
            <w:tcBorders>
              <w:top w:val="nil"/>
              <w:left w:val="nil"/>
              <w:bottom w:val="nil"/>
              <w:right w:val="nil"/>
            </w:tcBorders>
          </w:tcPr>
          <w:p w14:paraId="2920FFB7" w14:textId="77777777" w:rsidR="004937E5" w:rsidRPr="0062014B" w:rsidRDefault="004937E5" w:rsidP="00774629">
            <w:pPr>
              <w:spacing w:after="269" w:line="259" w:lineRule="auto"/>
              <w:ind w:left="5"/>
              <w:rPr>
                <w:b/>
              </w:rPr>
            </w:pPr>
            <w:r w:rsidRPr="0062014B">
              <w:rPr>
                <w:b/>
                <w:u w:val="single" w:color="000000"/>
              </w:rPr>
              <w:t>Reporting Code:</w:t>
            </w:r>
            <w:r w:rsidRPr="0062014B">
              <w:rPr>
                <w:b/>
              </w:rPr>
              <w:t xml:space="preserve">      </w:t>
            </w:r>
          </w:p>
        </w:tc>
        <w:tc>
          <w:tcPr>
            <w:tcW w:w="8208" w:type="dxa"/>
            <w:tcBorders>
              <w:top w:val="nil"/>
              <w:left w:val="nil"/>
              <w:bottom w:val="nil"/>
              <w:right w:val="nil"/>
            </w:tcBorders>
          </w:tcPr>
          <w:tbl>
            <w:tblPr>
              <w:tblStyle w:val="TableGrid0"/>
              <w:tblW w:w="0" w:type="auto"/>
              <w:tblLook w:val="04A0" w:firstRow="1" w:lastRow="0" w:firstColumn="1" w:lastColumn="0" w:noHBand="0" w:noVBand="1"/>
            </w:tblPr>
            <w:tblGrid>
              <w:gridCol w:w="1239"/>
              <w:gridCol w:w="5035"/>
              <w:gridCol w:w="995"/>
              <w:gridCol w:w="928"/>
            </w:tblGrid>
            <w:tr w:rsidR="004937E5" w:rsidRPr="00414139" w14:paraId="39DDCC4C" w14:textId="77777777" w:rsidTr="00774629">
              <w:trPr>
                <w:trHeight w:val="342"/>
              </w:trPr>
              <w:tc>
                <w:tcPr>
                  <w:tcW w:w="1239" w:type="dxa"/>
                </w:tcPr>
                <w:p w14:paraId="71FED83C" w14:textId="77777777" w:rsidR="004937E5" w:rsidRPr="0062014B" w:rsidRDefault="004937E5" w:rsidP="00774629">
                  <w:pPr>
                    <w:rPr>
                      <w:b/>
                    </w:rPr>
                  </w:pPr>
                  <w:r w:rsidRPr="0062014B">
                    <w:rPr>
                      <w:b/>
                    </w:rPr>
                    <w:t>Procedure</w:t>
                  </w:r>
                </w:p>
              </w:tc>
              <w:tc>
                <w:tcPr>
                  <w:tcW w:w="5035" w:type="dxa"/>
                </w:tcPr>
                <w:p w14:paraId="58BA5DF2" w14:textId="77777777" w:rsidR="004937E5" w:rsidRPr="0062014B" w:rsidRDefault="004937E5" w:rsidP="00774629">
                  <w:pPr>
                    <w:rPr>
                      <w:b/>
                    </w:rPr>
                  </w:pPr>
                  <w:r w:rsidRPr="0062014B">
                    <w:rPr>
                      <w:b/>
                    </w:rPr>
                    <w:t>Description</w:t>
                  </w:r>
                </w:p>
              </w:tc>
              <w:tc>
                <w:tcPr>
                  <w:tcW w:w="995" w:type="dxa"/>
                </w:tcPr>
                <w:p w14:paraId="00B2F957" w14:textId="77777777" w:rsidR="004937E5" w:rsidRPr="0062014B" w:rsidRDefault="004937E5" w:rsidP="00774629">
                  <w:pPr>
                    <w:rPr>
                      <w:b/>
                    </w:rPr>
                  </w:pPr>
                  <w:r w:rsidRPr="0062014B">
                    <w:rPr>
                      <w:b/>
                    </w:rPr>
                    <w:t>Billing Unit</w:t>
                  </w:r>
                </w:p>
              </w:tc>
              <w:tc>
                <w:tcPr>
                  <w:tcW w:w="928" w:type="dxa"/>
                </w:tcPr>
                <w:p w14:paraId="6D142BB6" w14:textId="77777777" w:rsidR="004937E5" w:rsidRPr="0062014B" w:rsidRDefault="004937E5" w:rsidP="00774629">
                  <w:pPr>
                    <w:rPr>
                      <w:b/>
                    </w:rPr>
                  </w:pPr>
                  <w:r w:rsidRPr="0062014B">
                    <w:rPr>
                      <w:b/>
                    </w:rPr>
                    <w:t>Billing Rate</w:t>
                  </w:r>
                </w:p>
              </w:tc>
            </w:tr>
            <w:tr w:rsidR="004937E5" w:rsidRPr="00414139" w14:paraId="21E7753C" w14:textId="77777777" w:rsidTr="00774629">
              <w:trPr>
                <w:trHeight w:val="176"/>
              </w:trPr>
              <w:tc>
                <w:tcPr>
                  <w:tcW w:w="1239" w:type="dxa"/>
                </w:tcPr>
                <w:p w14:paraId="0CF34346" w14:textId="77777777" w:rsidR="004937E5" w:rsidRPr="00414139" w:rsidRDefault="004937E5" w:rsidP="00774629">
                  <w:r w:rsidRPr="00414139">
                    <w:t>H0003</w:t>
                  </w:r>
                </w:p>
              </w:tc>
              <w:tc>
                <w:tcPr>
                  <w:tcW w:w="5035" w:type="dxa"/>
                </w:tcPr>
                <w:p w14:paraId="6B6888BA" w14:textId="77777777" w:rsidR="004937E5" w:rsidRPr="00414139" w:rsidRDefault="004937E5" w:rsidP="00774629">
                  <w:r w:rsidRPr="00414139">
                    <w:t xml:space="preserve">Urine Drug Screens </w:t>
                  </w:r>
                  <w:r>
                    <w:t>(Online)</w:t>
                  </w:r>
                </w:p>
              </w:tc>
              <w:tc>
                <w:tcPr>
                  <w:tcW w:w="995" w:type="dxa"/>
                </w:tcPr>
                <w:p w14:paraId="24523F88" w14:textId="77777777" w:rsidR="004937E5" w:rsidRPr="00414139" w:rsidRDefault="004937E5" w:rsidP="00774629">
                  <w:r w:rsidRPr="00414139">
                    <w:t>1</w:t>
                  </w:r>
                </w:p>
              </w:tc>
              <w:tc>
                <w:tcPr>
                  <w:tcW w:w="928" w:type="dxa"/>
                </w:tcPr>
                <w:p w14:paraId="025C16E8" w14:textId="77777777" w:rsidR="004937E5" w:rsidRPr="00414139" w:rsidRDefault="004937E5" w:rsidP="00774629">
                  <w:r w:rsidRPr="00414139">
                    <w:t>$12.11</w:t>
                  </w:r>
                </w:p>
              </w:tc>
            </w:tr>
          </w:tbl>
          <w:p w14:paraId="4789460E" w14:textId="77777777" w:rsidR="004937E5" w:rsidRPr="00414139" w:rsidRDefault="004937E5" w:rsidP="00774629"/>
        </w:tc>
      </w:tr>
    </w:tbl>
    <w:p w14:paraId="66F45F44" w14:textId="77777777" w:rsidR="004937E5" w:rsidRPr="00414139" w:rsidRDefault="004937E5" w:rsidP="004937E5"/>
    <w:tbl>
      <w:tblPr>
        <w:tblStyle w:val="TableGrid"/>
        <w:tblW w:w="9405" w:type="dxa"/>
        <w:tblInd w:w="0" w:type="dxa"/>
        <w:tblLook w:val="04A0" w:firstRow="1" w:lastRow="0" w:firstColumn="1" w:lastColumn="0" w:noHBand="0" w:noVBand="1"/>
      </w:tblPr>
      <w:tblGrid>
        <w:gridCol w:w="2750"/>
        <w:gridCol w:w="6655"/>
      </w:tblGrid>
      <w:tr w:rsidR="004937E5" w:rsidRPr="00BB3FEC" w14:paraId="47783623" w14:textId="77777777" w:rsidTr="00774629">
        <w:trPr>
          <w:trHeight w:val="269"/>
        </w:trPr>
        <w:tc>
          <w:tcPr>
            <w:tcW w:w="2750" w:type="dxa"/>
            <w:tcBorders>
              <w:top w:val="nil"/>
              <w:left w:val="nil"/>
              <w:bottom w:val="nil"/>
              <w:right w:val="nil"/>
            </w:tcBorders>
          </w:tcPr>
          <w:p w14:paraId="47F798EE" w14:textId="3446C9B4" w:rsidR="004937E5" w:rsidRPr="00082EA4" w:rsidRDefault="004937E5" w:rsidP="00774629">
            <w:pPr>
              <w:tabs>
                <w:tab w:val="center" w:pos="2160"/>
              </w:tabs>
              <w:spacing w:line="259" w:lineRule="auto"/>
              <w:rPr>
                <w:rFonts w:ascii="Arial" w:hAnsi="Arial" w:cs="Arial"/>
                <w:color w:val="FF0000"/>
                <w:sz w:val="24"/>
                <w:szCs w:val="24"/>
              </w:rPr>
            </w:pPr>
            <w:r w:rsidRPr="003B159E">
              <w:rPr>
                <w:rFonts w:ascii="Arial" w:hAnsi="Arial" w:cs="Arial"/>
                <w:b/>
                <w:sz w:val="24"/>
                <w:szCs w:val="24"/>
                <w:u w:val="single" w:color="000000"/>
              </w:rPr>
              <w:t>Reporting Unit:</w:t>
            </w:r>
            <w:r w:rsidRPr="003B159E">
              <w:rPr>
                <w:rFonts w:ascii="Arial" w:hAnsi="Arial" w:cs="Arial"/>
                <w:sz w:val="24"/>
                <w:szCs w:val="24"/>
              </w:rPr>
              <w:t xml:space="preserve"> </w:t>
            </w:r>
            <w:r w:rsidR="009845D1" w:rsidRPr="003B159E">
              <w:rPr>
                <w:rFonts w:ascii="Arial" w:hAnsi="Arial" w:cs="Arial"/>
                <w:sz w:val="24"/>
                <w:szCs w:val="24"/>
              </w:rPr>
              <w:t>1 screen</w:t>
            </w:r>
            <w:r w:rsidRPr="003B159E">
              <w:rPr>
                <w:rFonts w:ascii="Arial" w:hAnsi="Arial" w:cs="Arial"/>
                <w:sz w:val="24"/>
                <w:szCs w:val="24"/>
              </w:rPr>
              <w:tab/>
              <w:t xml:space="preserve"> </w:t>
            </w:r>
          </w:p>
        </w:tc>
        <w:tc>
          <w:tcPr>
            <w:tcW w:w="6655" w:type="dxa"/>
            <w:tcBorders>
              <w:top w:val="nil"/>
              <w:left w:val="nil"/>
              <w:bottom w:val="nil"/>
              <w:right w:val="nil"/>
            </w:tcBorders>
          </w:tcPr>
          <w:p w14:paraId="00B2CB84" w14:textId="77777777" w:rsidR="004937E5" w:rsidRPr="00BB3FEC" w:rsidRDefault="004937E5" w:rsidP="00774629">
            <w:pPr>
              <w:spacing w:line="259" w:lineRule="auto"/>
              <w:ind w:left="130"/>
              <w:rPr>
                <w:color w:val="FF0000"/>
              </w:rPr>
            </w:pPr>
            <w:r w:rsidRPr="00BB3FEC">
              <w:rPr>
                <w:color w:val="FF0000"/>
              </w:rPr>
              <w:t xml:space="preserve"> </w:t>
            </w:r>
          </w:p>
          <w:p w14:paraId="66362D64" w14:textId="77777777" w:rsidR="004937E5" w:rsidRPr="00BB3FEC" w:rsidRDefault="004937E5" w:rsidP="00774629">
            <w:pPr>
              <w:spacing w:line="259" w:lineRule="auto"/>
              <w:ind w:left="130"/>
              <w:rPr>
                <w:color w:val="FF0000"/>
              </w:rPr>
            </w:pPr>
          </w:p>
        </w:tc>
      </w:tr>
    </w:tbl>
    <w:p w14:paraId="1F9F2B92" w14:textId="77777777" w:rsidR="004937E5" w:rsidRPr="00414139" w:rsidRDefault="004937E5" w:rsidP="003B159E">
      <w:pPr>
        <w:spacing w:line="259" w:lineRule="auto"/>
        <w:ind w:left="19"/>
        <w:rPr>
          <w:b/>
          <w:u w:val="single" w:color="000000"/>
        </w:rPr>
      </w:pPr>
      <w:r w:rsidRPr="00414139">
        <w:rPr>
          <w:b/>
          <w:u w:val="single" w:color="000000"/>
        </w:rPr>
        <w:br w:type="page"/>
      </w:r>
    </w:p>
    <w:p w14:paraId="55DFC253" w14:textId="77777777" w:rsidR="004937E5" w:rsidRPr="002402FF" w:rsidRDefault="004937E5" w:rsidP="004937E5">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WRAPAROUND FACILITATION</w:t>
      </w:r>
    </w:p>
    <w:p w14:paraId="042ED754" w14:textId="77777777" w:rsidR="004937E5" w:rsidRPr="0062014B" w:rsidRDefault="004937E5" w:rsidP="004937E5">
      <w:pPr>
        <w:pStyle w:val="Default"/>
        <w:rPr>
          <w:b/>
          <w:sz w:val="22"/>
          <w:szCs w:val="22"/>
        </w:rPr>
      </w:pPr>
      <w:r w:rsidRPr="0062014B">
        <w:rPr>
          <w:b/>
          <w:sz w:val="22"/>
          <w:szCs w:val="22"/>
          <w:u w:val="single" w:color="000000"/>
        </w:rPr>
        <w:t>Definition:</w:t>
      </w:r>
      <w:r w:rsidRPr="0062014B">
        <w:rPr>
          <w:b/>
          <w:sz w:val="22"/>
          <w:szCs w:val="22"/>
        </w:rPr>
        <w:t xml:space="preserve">  </w:t>
      </w:r>
    </w:p>
    <w:p w14:paraId="14075795" w14:textId="77777777" w:rsidR="004937E5" w:rsidRPr="00082EA4" w:rsidRDefault="004937E5" w:rsidP="004937E5">
      <w:pPr>
        <w:rPr>
          <w:rFonts w:ascii="Arial" w:eastAsiaTheme="minorEastAsia" w:hAnsi="Arial" w:cs="Arial"/>
          <w:sz w:val="24"/>
          <w:szCs w:val="24"/>
        </w:rPr>
      </w:pPr>
      <w:r w:rsidRPr="00082EA4">
        <w:rPr>
          <w:rFonts w:ascii="Arial" w:eastAsiaTheme="minorEastAsia" w:hAnsi="Arial" w:cs="Arial"/>
          <w:sz w:val="24"/>
          <w:szCs w:val="24"/>
        </w:rPr>
        <w:t>Wraparound is an approach to individualized care planning encompassing the concept of wrapping services and supports around children, youth and families, utilizing both clinical treatment services and natural supports. Wraparound is built on the collective action of a committed group of family, friends, community, professionals, and cross-system supports mobilizing resources and talents from a variety of sources.  This results in the creation of an Individualized Support Plan that is the best fit between the family vision and story, strengths, needs, team mission, and strategies.</w:t>
      </w:r>
    </w:p>
    <w:p w14:paraId="78B7AD17" w14:textId="77777777" w:rsidR="004937E5" w:rsidRPr="00082EA4" w:rsidRDefault="004937E5" w:rsidP="004937E5">
      <w:pPr>
        <w:rPr>
          <w:rFonts w:ascii="Arial" w:eastAsiaTheme="minorEastAsia" w:hAnsi="Arial" w:cs="Arial"/>
          <w:sz w:val="24"/>
          <w:szCs w:val="24"/>
        </w:rPr>
      </w:pPr>
    </w:p>
    <w:p w14:paraId="397853E0" w14:textId="77777777" w:rsidR="004937E5" w:rsidRPr="00082EA4" w:rsidRDefault="004937E5" w:rsidP="004937E5">
      <w:pPr>
        <w:rPr>
          <w:rFonts w:ascii="Arial" w:eastAsiaTheme="minorEastAsia" w:hAnsi="Arial" w:cs="Arial"/>
          <w:sz w:val="24"/>
          <w:szCs w:val="24"/>
        </w:rPr>
      </w:pPr>
      <w:r w:rsidRPr="00082EA4">
        <w:rPr>
          <w:rFonts w:ascii="Arial" w:eastAsiaTheme="minorEastAsia" w:hAnsi="Arial" w:cs="Arial"/>
          <w:sz w:val="24"/>
          <w:szCs w:val="24"/>
        </w:rPr>
        <w:t>Wraparound facilitation is for children/youth with serious emotional disturbances (SED) who have highly complex needs and/or have multiple agency involvement and are at risk of out-of-home placement.  With ratios of 1 Wraparound Facilitator to 10 families and youth, youth can be diverted from residential placements and served in their communities and homes.</w:t>
      </w:r>
    </w:p>
    <w:p w14:paraId="5836906A" w14:textId="77777777" w:rsidR="004937E5" w:rsidRPr="00414139" w:rsidRDefault="004937E5" w:rsidP="004937E5"/>
    <w:tbl>
      <w:tblPr>
        <w:tblStyle w:val="TableGrid"/>
        <w:tblW w:w="9359" w:type="dxa"/>
        <w:tblInd w:w="0" w:type="dxa"/>
        <w:tblLook w:val="04A0" w:firstRow="1" w:lastRow="0" w:firstColumn="1" w:lastColumn="0" w:noHBand="0" w:noVBand="1"/>
      </w:tblPr>
      <w:tblGrid>
        <w:gridCol w:w="1164"/>
        <w:gridCol w:w="8195"/>
      </w:tblGrid>
      <w:tr w:rsidR="004937E5" w:rsidRPr="00414139" w14:paraId="3EEFA3B8" w14:textId="77777777" w:rsidTr="00774629">
        <w:trPr>
          <w:trHeight w:val="1041"/>
        </w:trPr>
        <w:tc>
          <w:tcPr>
            <w:tcW w:w="1164" w:type="dxa"/>
            <w:tcBorders>
              <w:top w:val="nil"/>
              <w:left w:val="nil"/>
              <w:bottom w:val="nil"/>
              <w:right w:val="nil"/>
            </w:tcBorders>
          </w:tcPr>
          <w:p w14:paraId="404F1CC2" w14:textId="77777777" w:rsidR="004937E5" w:rsidRPr="0062014B" w:rsidRDefault="004937E5" w:rsidP="00774629">
            <w:pPr>
              <w:spacing w:after="269" w:line="259" w:lineRule="auto"/>
              <w:ind w:left="5"/>
              <w:rPr>
                <w:b/>
              </w:rPr>
            </w:pPr>
            <w:r w:rsidRPr="0062014B">
              <w:rPr>
                <w:b/>
                <w:u w:val="single" w:color="000000"/>
              </w:rPr>
              <w:t>Reporting Code:</w:t>
            </w:r>
            <w:r w:rsidRPr="0062014B">
              <w:rPr>
                <w:b/>
              </w:rPr>
              <w:t xml:space="preserve">     </w:t>
            </w:r>
          </w:p>
        </w:tc>
        <w:tc>
          <w:tcPr>
            <w:tcW w:w="8195" w:type="dxa"/>
            <w:tcBorders>
              <w:top w:val="nil"/>
              <w:left w:val="nil"/>
              <w:bottom w:val="nil"/>
              <w:right w:val="nil"/>
            </w:tcBorders>
          </w:tcPr>
          <w:tbl>
            <w:tblPr>
              <w:tblStyle w:val="TableGrid0"/>
              <w:tblW w:w="0" w:type="auto"/>
              <w:tblLook w:val="04A0" w:firstRow="1" w:lastRow="0" w:firstColumn="1" w:lastColumn="0" w:noHBand="0" w:noVBand="1"/>
            </w:tblPr>
            <w:tblGrid>
              <w:gridCol w:w="1237"/>
              <w:gridCol w:w="5027"/>
              <w:gridCol w:w="994"/>
              <w:gridCol w:w="926"/>
            </w:tblGrid>
            <w:tr w:rsidR="004937E5" w:rsidRPr="00414139" w14:paraId="6097DBC7" w14:textId="77777777" w:rsidTr="00774629">
              <w:trPr>
                <w:trHeight w:val="352"/>
              </w:trPr>
              <w:tc>
                <w:tcPr>
                  <w:tcW w:w="1237" w:type="dxa"/>
                </w:tcPr>
                <w:p w14:paraId="360F07AF" w14:textId="77777777" w:rsidR="004937E5" w:rsidRPr="0062014B" w:rsidRDefault="004937E5" w:rsidP="00774629">
                  <w:pPr>
                    <w:rPr>
                      <w:b/>
                    </w:rPr>
                  </w:pPr>
                  <w:r w:rsidRPr="0062014B">
                    <w:rPr>
                      <w:b/>
                    </w:rPr>
                    <w:t>Procedure</w:t>
                  </w:r>
                </w:p>
              </w:tc>
              <w:tc>
                <w:tcPr>
                  <w:tcW w:w="5027" w:type="dxa"/>
                </w:tcPr>
                <w:p w14:paraId="79A689CE" w14:textId="77777777" w:rsidR="004937E5" w:rsidRPr="0062014B" w:rsidRDefault="004937E5" w:rsidP="00774629">
                  <w:pPr>
                    <w:rPr>
                      <w:b/>
                    </w:rPr>
                  </w:pPr>
                  <w:r w:rsidRPr="0062014B">
                    <w:rPr>
                      <w:b/>
                    </w:rPr>
                    <w:t>Description</w:t>
                  </w:r>
                </w:p>
              </w:tc>
              <w:tc>
                <w:tcPr>
                  <w:tcW w:w="994" w:type="dxa"/>
                </w:tcPr>
                <w:p w14:paraId="05019DC0" w14:textId="77777777" w:rsidR="004937E5" w:rsidRPr="0062014B" w:rsidRDefault="004937E5" w:rsidP="00774629">
                  <w:pPr>
                    <w:rPr>
                      <w:b/>
                    </w:rPr>
                  </w:pPr>
                  <w:r w:rsidRPr="0062014B">
                    <w:rPr>
                      <w:b/>
                    </w:rPr>
                    <w:t>Billing Unit</w:t>
                  </w:r>
                </w:p>
              </w:tc>
              <w:tc>
                <w:tcPr>
                  <w:tcW w:w="926" w:type="dxa"/>
                </w:tcPr>
                <w:p w14:paraId="2A0D703F" w14:textId="77777777" w:rsidR="004937E5" w:rsidRPr="0062014B" w:rsidRDefault="004937E5" w:rsidP="00774629">
                  <w:pPr>
                    <w:rPr>
                      <w:b/>
                    </w:rPr>
                  </w:pPr>
                  <w:r w:rsidRPr="0062014B">
                    <w:rPr>
                      <w:b/>
                    </w:rPr>
                    <w:t>Billing Rate</w:t>
                  </w:r>
                </w:p>
              </w:tc>
            </w:tr>
            <w:tr w:rsidR="004937E5" w:rsidRPr="00414139" w14:paraId="3DA1BAD8" w14:textId="77777777" w:rsidTr="00774629">
              <w:trPr>
                <w:trHeight w:val="181"/>
              </w:trPr>
              <w:tc>
                <w:tcPr>
                  <w:tcW w:w="1237" w:type="dxa"/>
                </w:tcPr>
                <w:p w14:paraId="3CD758A7" w14:textId="77777777" w:rsidR="004937E5" w:rsidRPr="00414139" w:rsidRDefault="004937E5" w:rsidP="00774629">
                  <w:r w:rsidRPr="00414139">
                    <w:t>H2021</w:t>
                  </w:r>
                </w:p>
              </w:tc>
              <w:tc>
                <w:tcPr>
                  <w:tcW w:w="5027" w:type="dxa"/>
                </w:tcPr>
                <w:p w14:paraId="2C70E612" w14:textId="77777777" w:rsidR="004937E5" w:rsidRPr="00414139" w:rsidRDefault="004937E5" w:rsidP="00774629">
                  <w:r w:rsidRPr="00414139">
                    <w:t>Wraparound Facilitation</w:t>
                  </w:r>
                </w:p>
              </w:tc>
              <w:tc>
                <w:tcPr>
                  <w:tcW w:w="994" w:type="dxa"/>
                </w:tcPr>
                <w:p w14:paraId="02370D7F" w14:textId="77777777" w:rsidR="004937E5" w:rsidRPr="00414139" w:rsidRDefault="004937E5" w:rsidP="00774629">
                  <w:r w:rsidRPr="00414139">
                    <w:t>1</w:t>
                  </w:r>
                </w:p>
              </w:tc>
              <w:tc>
                <w:tcPr>
                  <w:tcW w:w="926" w:type="dxa"/>
                </w:tcPr>
                <w:p w14:paraId="150D6328" w14:textId="4573468A" w:rsidR="004937E5" w:rsidRPr="00414139" w:rsidRDefault="004937E5" w:rsidP="00774629">
                  <w:r w:rsidRPr="00414139">
                    <w:t>$14.</w:t>
                  </w:r>
                  <w:r w:rsidR="005259CB">
                    <w:t>88</w:t>
                  </w:r>
                </w:p>
              </w:tc>
            </w:tr>
          </w:tbl>
          <w:p w14:paraId="0089BBA0" w14:textId="77777777" w:rsidR="004937E5" w:rsidRPr="00414139" w:rsidRDefault="004937E5" w:rsidP="00774629"/>
        </w:tc>
      </w:tr>
    </w:tbl>
    <w:p w14:paraId="0A68A556" w14:textId="77777777" w:rsidR="004937E5" w:rsidRPr="00414139" w:rsidRDefault="004937E5" w:rsidP="004937E5"/>
    <w:tbl>
      <w:tblPr>
        <w:tblStyle w:val="TableGrid"/>
        <w:tblW w:w="9405" w:type="dxa"/>
        <w:tblInd w:w="0" w:type="dxa"/>
        <w:tblLook w:val="04A0" w:firstRow="1" w:lastRow="0" w:firstColumn="1" w:lastColumn="0" w:noHBand="0" w:noVBand="1"/>
      </w:tblPr>
      <w:tblGrid>
        <w:gridCol w:w="2750"/>
        <w:gridCol w:w="6655"/>
      </w:tblGrid>
      <w:tr w:rsidR="004937E5" w:rsidRPr="00082EA4" w14:paraId="796BCAB5" w14:textId="77777777" w:rsidTr="00774629">
        <w:trPr>
          <w:trHeight w:val="269"/>
        </w:trPr>
        <w:tc>
          <w:tcPr>
            <w:tcW w:w="2750" w:type="dxa"/>
            <w:tcBorders>
              <w:top w:val="nil"/>
              <w:left w:val="nil"/>
              <w:bottom w:val="nil"/>
              <w:right w:val="nil"/>
            </w:tcBorders>
          </w:tcPr>
          <w:p w14:paraId="6B9B8ADD" w14:textId="77777777" w:rsidR="004937E5" w:rsidRPr="00082EA4" w:rsidRDefault="004937E5" w:rsidP="00774629">
            <w:pPr>
              <w:tabs>
                <w:tab w:val="center" w:pos="2160"/>
              </w:tabs>
              <w:spacing w:line="259" w:lineRule="auto"/>
              <w:rPr>
                <w:rFonts w:ascii="Arial" w:hAnsi="Arial" w:cs="Arial"/>
                <w:color w:val="FF0000"/>
                <w:sz w:val="24"/>
                <w:szCs w:val="24"/>
              </w:rPr>
            </w:pPr>
            <w:r w:rsidRPr="00082EA4">
              <w:rPr>
                <w:rFonts w:ascii="Arial" w:hAnsi="Arial" w:cs="Arial"/>
                <w:b/>
                <w:color w:val="000000" w:themeColor="text1"/>
                <w:sz w:val="24"/>
                <w:szCs w:val="24"/>
                <w:u w:val="single" w:color="000000"/>
              </w:rPr>
              <w:t>Reporting Unit:</w:t>
            </w:r>
            <w:r w:rsidRPr="00082EA4">
              <w:rPr>
                <w:rFonts w:ascii="Arial" w:hAnsi="Arial" w:cs="Arial"/>
                <w:color w:val="000000" w:themeColor="text1"/>
                <w:sz w:val="24"/>
                <w:szCs w:val="24"/>
              </w:rPr>
              <w:t xml:space="preserve">  15 min.</w:t>
            </w:r>
            <w:r w:rsidRPr="00082EA4">
              <w:rPr>
                <w:rFonts w:ascii="Arial" w:hAnsi="Arial" w:cs="Arial"/>
                <w:color w:val="FF0000"/>
                <w:sz w:val="24"/>
                <w:szCs w:val="24"/>
              </w:rPr>
              <w:tab/>
              <w:t xml:space="preserve"> </w:t>
            </w:r>
          </w:p>
        </w:tc>
        <w:tc>
          <w:tcPr>
            <w:tcW w:w="6655" w:type="dxa"/>
            <w:tcBorders>
              <w:top w:val="nil"/>
              <w:left w:val="nil"/>
              <w:bottom w:val="nil"/>
              <w:right w:val="nil"/>
            </w:tcBorders>
          </w:tcPr>
          <w:p w14:paraId="492B2A15" w14:textId="77777777" w:rsidR="004937E5" w:rsidRPr="00082EA4" w:rsidRDefault="004937E5" w:rsidP="00774629">
            <w:pPr>
              <w:spacing w:line="259" w:lineRule="auto"/>
              <w:ind w:left="130"/>
              <w:rPr>
                <w:rFonts w:ascii="Arial" w:hAnsi="Arial" w:cs="Arial"/>
                <w:color w:val="FF0000"/>
                <w:sz w:val="24"/>
                <w:szCs w:val="24"/>
              </w:rPr>
            </w:pPr>
            <w:r w:rsidRPr="00082EA4">
              <w:rPr>
                <w:rFonts w:ascii="Arial" w:hAnsi="Arial" w:cs="Arial"/>
                <w:color w:val="FF0000"/>
                <w:sz w:val="24"/>
                <w:szCs w:val="24"/>
              </w:rPr>
              <w:t xml:space="preserve"> </w:t>
            </w:r>
          </w:p>
          <w:p w14:paraId="17FA53C1" w14:textId="77777777" w:rsidR="004937E5" w:rsidRPr="00082EA4" w:rsidRDefault="004937E5" w:rsidP="00774629">
            <w:pPr>
              <w:spacing w:line="259" w:lineRule="auto"/>
              <w:ind w:left="130"/>
              <w:rPr>
                <w:rFonts w:ascii="Arial" w:hAnsi="Arial" w:cs="Arial"/>
                <w:color w:val="FF0000"/>
                <w:sz w:val="24"/>
                <w:szCs w:val="24"/>
              </w:rPr>
            </w:pPr>
          </w:p>
        </w:tc>
      </w:tr>
    </w:tbl>
    <w:p w14:paraId="175F4FD5" w14:textId="1603CACA" w:rsidR="00876ABD" w:rsidRPr="00082EA4" w:rsidRDefault="00876ABD" w:rsidP="00876ABD">
      <w:pPr>
        <w:spacing w:after="234" w:line="248" w:lineRule="auto"/>
        <w:ind w:left="2875" w:hanging="2861"/>
        <w:rPr>
          <w:rFonts w:ascii="Arial" w:hAnsi="Arial" w:cs="Arial"/>
          <w:color w:val="000000" w:themeColor="text1"/>
          <w:sz w:val="24"/>
          <w:szCs w:val="24"/>
        </w:rPr>
      </w:pPr>
      <w:r w:rsidRPr="00082EA4">
        <w:rPr>
          <w:rFonts w:ascii="Arial" w:hAnsi="Arial" w:cs="Arial"/>
          <w:b/>
          <w:color w:val="000000" w:themeColor="text1"/>
          <w:sz w:val="24"/>
          <w:szCs w:val="24"/>
          <w:u w:val="single" w:color="000000"/>
        </w:rPr>
        <w:t>Maximum Billable Unit(s):</w:t>
      </w:r>
      <w:r w:rsidRPr="00082EA4">
        <w:rPr>
          <w:rFonts w:ascii="Arial" w:hAnsi="Arial" w:cs="Arial"/>
          <w:color w:val="000000" w:themeColor="text1"/>
          <w:sz w:val="24"/>
          <w:szCs w:val="24"/>
        </w:rPr>
        <w:t xml:space="preserve">  Limited to 16 service units per day; 200 service units per year</w:t>
      </w:r>
    </w:p>
    <w:p w14:paraId="3E864B56" w14:textId="32C9AF5D" w:rsidR="00876ABD" w:rsidRPr="003B159E" w:rsidRDefault="00876ABD" w:rsidP="00876ABD">
      <w:pPr>
        <w:spacing w:line="259" w:lineRule="auto"/>
        <w:ind w:left="19"/>
        <w:rPr>
          <w:rFonts w:ascii="Arial" w:eastAsia="Calibri" w:hAnsi="Arial" w:cs="Arial"/>
          <w:sz w:val="24"/>
          <w:szCs w:val="24"/>
        </w:rPr>
      </w:pPr>
      <w:r w:rsidRPr="00082EA4">
        <w:rPr>
          <w:rFonts w:ascii="Arial" w:hAnsi="Arial" w:cs="Arial"/>
          <w:b/>
          <w:sz w:val="24"/>
          <w:szCs w:val="24"/>
          <w:u w:val="single" w:color="000000"/>
        </w:rPr>
        <w:t>Reporting Combination Restrictions if any:</w:t>
      </w:r>
      <w:r w:rsidRPr="00082EA4">
        <w:rPr>
          <w:rFonts w:ascii="Arial" w:hAnsi="Arial" w:cs="Arial"/>
          <w:b/>
          <w:sz w:val="24"/>
          <w:szCs w:val="24"/>
        </w:rPr>
        <w:t xml:space="preserve">  </w:t>
      </w:r>
      <w:r w:rsidRPr="003B159E">
        <w:rPr>
          <w:rFonts w:ascii="Arial" w:eastAsia="Calibri" w:hAnsi="Arial" w:cs="Arial"/>
          <w:sz w:val="24"/>
          <w:szCs w:val="24"/>
        </w:rPr>
        <w:t xml:space="preserve">Must be actively enrolled in an MDMH certified substance use disorder </w:t>
      </w:r>
      <w:r w:rsidR="002E71BD">
        <w:rPr>
          <w:rFonts w:ascii="Arial" w:eastAsia="Calibri" w:hAnsi="Arial" w:cs="Arial"/>
          <w:sz w:val="24"/>
          <w:szCs w:val="24"/>
        </w:rPr>
        <w:t xml:space="preserve">or mental health </w:t>
      </w:r>
      <w:r w:rsidRPr="003B159E">
        <w:rPr>
          <w:rFonts w:ascii="Arial" w:eastAsia="Calibri" w:hAnsi="Arial" w:cs="Arial"/>
          <w:sz w:val="24"/>
          <w:szCs w:val="24"/>
        </w:rPr>
        <w:t xml:space="preserve">treatment program.  </w:t>
      </w:r>
    </w:p>
    <w:p w14:paraId="4104FB7B" w14:textId="77777777" w:rsidR="00876ABD" w:rsidRPr="00082EA4" w:rsidRDefault="00876ABD" w:rsidP="00876ABD">
      <w:pPr>
        <w:spacing w:line="259" w:lineRule="auto"/>
        <w:ind w:left="19"/>
        <w:rPr>
          <w:rFonts w:ascii="Arial" w:hAnsi="Arial" w:cs="Arial"/>
          <w:sz w:val="24"/>
          <w:szCs w:val="24"/>
        </w:rPr>
      </w:pPr>
    </w:p>
    <w:p w14:paraId="27230E77" w14:textId="77777777" w:rsidR="00876ABD" w:rsidRPr="00082EA4" w:rsidRDefault="00876ABD" w:rsidP="00876ABD">
      <w:pPr>
        <w:spacing w:line="259" w:lineRule="auto"/>
        <w:rPr>
          <w:rFonts w:ascii="Arial" w:eastAsia="Calibri" w:hAnsi="Arial" w:cs="Arial"/>
          <w:color w:val="000000"/>
          <w:sz w:val="24"/>
          <w:szCs w:val="24"/>
        </w:rPr>
      </w:pPr>
    </w:p>
    <w:p w14:paraId="06EEB3C4" w14:textId="77777777" w:rsidR="00876ABD" w:rsidRPr="00082EA4" w:rsidRDefault="00876ABD" w:rsidP="00876ABD">
      <w:pPr>
        <w:spacing w:line="259" w:lineRule="auto"/>
        <w:ind w:left="19"/>
        <w:rPr>
          <w:rFonts w:ascii="Arial" w:eastAsia="Calibri" w:hAnsi="Arial" w:cs="Arial"/>
          <w:color w:val="000000"/>
          <w:sz w:val="24"/>
          <w:szCs w:val="24"/>
        </w:rPr>
      </w:pPr>
      <w:r w:rsidRPr="00082EA4">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082EA4">
        <w:rPr>
          <w:rFonts w:ascii="Arial" w:eastAsia="Calibri" w:hAnsi="Arial" w:cs="Arial"/>
          <w:color w:val="000000"/>
          <w:sz w:val="24"/>
          <w:szCs w:val="24"/>
        </w:rPr>
        <w:t>be in compliance with</w:t>
      </w:r>
      <w:proofErr w:type="gramEnd"/>
      <w:r w:rsidRPr="00082EA4">
        <w:rPr>
          <w:rFonts w:ascii="Arial" w:eastAsia="Calibri" w:hAnsi="Arial" w:cs="Arial"/>
          <w:color w:val="000000"/>
          <w:sz w:val="24"/>
          <w:szCs w:val="24"/>
        </w:rPr>
        <w:t xml:space="preserve"> all applicable federal, state, and local codes.</w:t>
      </w:r>
    </w:p>
    <w:p w14:paraId="604B2F92" w14:textId="77777777" w:rsidR="004937E5" w:rsidRPr="00414139" w:rsidRDefault="004937E5" w:rsidP="004937E5">
      <w:pPr>
        <w:rPr>
          <w:b/>
          <w:u w:val="single" w:color="000000"/>
        </w:rPr>
      </w:pPr>
      <w:r w:rsidRPr="00414139">
        <w:rPr>
          <w:b/>
          <w:u w:val="single" w:color="000000"/>
        </w:rPr>
        <w:br w:type="page"/>
      </w:r>
    </w:p>
    <w:p w14:paraId="1E20D020" w14:textId="77777777" w:rsidR="00016480" w:rsidRPr="002402FF" w:rsidRDefault="00016480" w:rsidP="00016480">
      <w:pPr>
        <w:pStyle w:val="Heading3"/>
        <w:spacing w:after="271"/>
        <w:ind w:left="0" w:firstLine="0"/>
        <w:jc w:val="center"/>
        <w:rPr>
          <w:rFonts w:ascii="Times New Roman" w:hAnsi="Times New Roman" w:cs="Times New Roman"/>
          <w:color w:val="31849B" w:themeColor="accent5" w:themeShade="BF"/>
          <w:sz w:val="28"/>
          <w:szCs w:val="28"/>
          <w:u w:val="single"/>
        </w:rPr>
      </w:pPr>
      <w:r w:rsidRPr="002402FF">
        <w:rPr>
          <w:rFonts w:ascii="Times New Roman" w:hAnsi="Times New Roman" w:cs="Times New Roman"/>
          <w:color w:val="31849B" w:themeColor="accent5" w:themeShade="BF"/>
          <w:sz w:val="28"/>
          <w:szCs w:val="28"/>
          <w:u w:val="single"/>
        </w:rPr>
        <w:lastRenderedPageBreak/>
        <w:t>MEDICATION-ASSISTED TREATMEN</w:t>
      </w:r>
      <w:r>
        <w:rPr>
          <w:rFonts w:ascii="Times New Roman" w:hAnsi="Times New Roman" w:cs="Times New Roman"/>
          <w:color w:val="31849B" w:themeColor="accent5" w:themeShade="BF"/>
          <w:sz w:val="28"/>
          <w:szCs w:val="28"/>
          <w:u w:val="single"/>
        </w:rPr>
        <w:t>T</w:t>
      </w:r>
    </w:p>
    <w:p w14:paraId="6BDD225B" w14:textId="77777777" w:rsidR="00016480" w:rsidRPr="0062014B" w:rsidRDefault="00016480" w:rsidP="00016480">
      <w:pPr>
        <w:pStyle w:val="Default"/>
        <w:rPr>
          <w:b/>
          <w:sz w:val="22"/>
          <w:szCs w:val="22"/>
        </w:rPr>
      </w:pPr>
      <w:r w:rsidRPr="0062014B">
        <w:rPr>
          <w:b/>
          <w:sz w:val="22"/>
          <w:szCs w:val="22"/>
          <w:u w:val="single" w:color="000000"/>
        </w:rPr>
        <w:t>Definition:</w:t>
      </w:r>
      <w:r w:rsidRPr="0062014B">
        <w:rPr>
          <w:b/>
          <w:sz w:val="22"/>
          <w:szCs w:val="22"/>
        </w:rPr>
        <w:t xml:space="preserve">  </w:t>
      </w:r>
    </w:p>
    <w:p w14:paraId="35A1E844" w14:textId="456CC628" w:rsidR="00016480" w:rsidRPr="003B159E" w:rsidRDefault="00597C03" w:rsidP="00745CE3">
      <w:pPr>
        <w:jc w:val="both"/>
        <w:rPr>
          <w:rFonts w:ascii="Arial" w:eastAsiaTheme="minorEastAsia" w:hAnsi="Arial" w:cs="Arial"/>
          <w:sz w:val="24"/>
          <w:szCs w:val="24"/>
        </w:rPr>
      </w:pPr>
      <w:hyperlink r:id="rId17" w:history="1">
        <w:r w:rsidR="00745CE3" w:rsidRPr="003B159E">
          <w:rPr>
            <w:rStyle w:val="Hyperlink"/>
            <w:rFonts w:ascii="Arial" w:eastAsiaTheme="minorEastAsia" w:hAnsi="Arial" w:cs="Arial"/>
            <w:color w:val="auto"/>
            <w:sz w:val="24"/>
            <w:szCs w:val="24"/>
            <w:u w:val="none"/>
          </w:rPr>
          <w:t>Medication-Assisted Treatment (MAT) combines counseling and behavioral therapies with medication, to provide a whole-patient approach to the treatment of opioid and substance use disorders. Medications help reduce the cravings and other symptoms associated with withdrawal from a substance, block the neurological pathways that produce the rewarding sensation caused by a substance, or induce negative feelings when a substance is taken.</w:t>
        </w:r>
      </w:hyperlink>
    </w:p>
    <w:p w14:paraId="004D84B7" w14:textId="77777777" w:rsidR="00745CE3" w:rsidRPr="00414139" w:rsidRDefault="00745CE3" w:rsidP="00016480"/>
    <w:tbl>
      <w:tblPr>
        <w:tblStyle w:val="TableGrid"/>
        <w:tblW w:w="9405" w:type="dxa"/>
        <w:tblInd w:w="0" w:type="dxa"/>
        <w:tblLook w:val="04A0" w:firstRow="1" w:lastRow="0" w:firstColumn="1" w:lastColumn="0" w:noHBand="0" w:noVBand="1"/>
      </w:tblPr>
      <w:tblGrid>
        <w:gridCol w:w="1170"/>
        <w:gridCol w:w="8235"/>
      </w:tblGrid>
      <w:tr w:rsidR="00016480" w:rsidRPr="00414139" w14:paraId="0D24BEF9" w14:textId="77777777" w:rsidTr="00774629">
        <w:trPr>
          <w:trHeight w:val="1464"/>
        </w:trPr>
        <w:tc>
          <w:tcPr>
            <w:tcW w:w="1170" w:type="dxa"/>
            <w:tcBorders>
              <w:top w:val="nil"/>
              <w:left w:val="nil"/>
              <w:bottom w:val="nil"/>
              <w:right w:val="nil"/>
            </w:tcBorders>
          </w:tcPr>
          <w:p w14:paraId="1F583B18" w14:textId="77777777" w:rsidR="00016480" w:rsidRPr="0062014B" w:rsidRDefault="00016480" w:rsidP="00774629">
            <w:pPr>
              <w:spacing w:after="269" w:line="259" w:lineRule="auto"/>
              <w:ind w:left="5"/>
              <w:rPr>
                <w:b/>
              </w:rPr>
            </w:pPr>
            <w:r w:rsidRPr="0062014B">
              <w:rPr>
                <w:b/>
                <w:u w:val="single" w:color="000000"/>
              </w:rPr>
              <w:t>Reporting Code:</w:t>
            </w:r>
            <w:r w:rsidRPr="0062014B">
              <w:rPr>
                <w:b/>
              </w:rPr>
              <w:t xml:space="preserve">       </w:t>
            </w:r>
          </w:p>
          <w:p w14:paraId="16DFB8A6" w14:textId="77777777" w:rsidR="00016480" w:rsidRPr="00414139" w:rsidRDefault="00016480" w:rsidP="00774629">
            <w:pPr>
              <w:spacing w:after="269" w:line="259" w:lineRule="auto"/>
              <w:ind w:left="5"/>
            </w:pPr>
            <w:r w:rsidRPr="00414139">
              <w:rPr>
                <w:b/>
              </w:rPr>
              <w:t xml:space="preserve"> </w:t>
            </w:r>
          </w:p>
          <w:p w14:paraId="1FBB833C" w14:textId="77777777" w:rsidR="00016480" w:rsidRPr="00414139" w:rsidRDefault="00016480" w:rsidP="00774629">
            <w:pPr>
              <w:spacing w:line="259" w:lineRule="auto"/>
            </w:pPr>
            <w:r w:rsidRPr="00414139">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693"/>
              <w:gridCol w:w="4309"/>
              <w:gridCol w:w="840"/>
              <w:gridCol w:w="1383"/>
            </w:tblGrid>
            <w:tr w:rsidR="00016480" w:rsidRPr="00414139" w14:paraId="4C8A3EA8" w14:textId="77777777" w:rsidTr="00774629">
              <w:tc>
                <w:tcPr>
                  <w:tcW w:w="1695" w:type="dxa"/>
                </w:tcPr>
                <w:p w14:paraId="77A660D9" w14:textId="77777777" w:rsidR="00016480" w:rsidRPr="0062014B" w:rsidRDefault="00016480" w:rsidP="00774629">
                  <w:pPr>
                    <w:rPr>
                      <w:b/>
                    </w:rPr>
                  </w:pPr>
                  <w:r w:rsidRPr="0062014B">
                    <w:rPr>
                      <w:b/>
                    </w:rPr>
                    <w:t>Procedure</w:t>
                  </w:r>
                </w:p>
              </w:tc>
              <w:tc>
                <w:tcPr>
                  <w:tcW w:w="4318" w:type="dxa"/>
                </w:tcPr>
                <w:p w14:paraId="44DE4CAF" w14:textId="77777777" w:rsidR="00016480" w:rsidRPr="0062014B" w:rsidRDefault="00016480" w:rsidP="00774629">
                  <w:pPr>
                    <w:rPr>
                      <w:b/>
                    </w:rPr>
                  </w:pPr>
                  <w:r w:rsidRPr="0062014B">
                    <w:rPr>
                      <w:b/>
                    </w:rPr>
                    <w:t>Description</w:t>
                  </w:r>
                </w:p>
              </w:tc>
              <w:tc>
                <w:tcPr>
                  <w:tcW w:w="828" w:type="dxa"/>
                </w:tcPr>
                <w:p w14:paraId="1F30A620" w14:textId="77777777" w:rsidR="00016480" w:rsidRPr="0062014B" w:rsidRDefault="00016480" w:rsidP="00774629">
                  <w:pPr>
                    <w:rPr>
                      <w:b/>
                    </w:rPr>
                  </w:pPr>
                  <w:r w:rsidRPr="0062014B">
                    <w:rPr>
                      <w:b/>
                    </w:rPr>
                    <w:t>Billing Unit</w:t>
                  </w:r>
                </w:p>
              </w:tc>
              <w:tc>
                <w:tcPr>
                  <w:tcW w:w="1384" w:type="dxa"/>
                </w:tcPr>
                <w:p w14:paraId="2861D738" w14:textId="77777777" w:rsidR="00016480" w:rsidRPr="0062014B" w:rsidRDefault="00016480" w:rsidP="00774629">
                  <w:pPr>
                    <w:rPr>
                      <w:b/>
                    </w:rPr>
                  </w:pPr>
                  <w:r w:rsidRPr="0062014B">
                    <w:rPr>
                      <w:b/>
                    </w:rPr>
                    <w:t>Billing Rate</w:t>
                  </w:r>
                </w:p>
              </w:tc>
            </w:tr>
            <w:tr w:rsidR="00016480" w:rsidRPr="00414139" w14:paraId="30BEEE87" w14:textId="77777777" w:rsidTr="00774629">
              <w:tc>
                <w:tcPr>
                  <w:tcW w:w="1695" w:type="dxa"/>
                </w:tcPr>
                <w:p w14:paraId="6E929F86" w14:textId="4379BE07" w:rsidR="00016480" w:rsidRPr="00414139" w:rsidRDefault="00016480" w:rsidP="00774629">
                  <w:r w:rsidRPr="00414139">
                    <w:t>G</w:t>
                  </w:r>
                  <w:r w:rsidR="00F75B99">
                    <w:t>BNTB</w:t>
                  </w:r>
                </w:p>
              </w:tc>
              <w:tc>
                <w:tcPr>
                  <w:tcW w:w="4318" w:type="dxa"/>
                </w:tcPr>
                <w:p w14:paraId="09FED87C" w14:textId="77777777" w:rsidR="00016480" w:rsidRPr="00414139" w:rsidRDefault="00016480" w:rsidP="00774629">
                  <w:r w:rsidRPr="00414139">
                    <w:t>Generic Buprenorphine-Naloxone 8 mg (30 Tablets)</w:t>
                  </w:r>
                </w:p>
              </w:tc>
              <w:tc>
                <w:tcPr>
                  <w:tcW w:w="828" w:type="dxa"/>
                </w:tcPr>
                <w:p w14:paraId="10C3C9D1" w14:textId="77777777" w:rsidR="00016480" w:rsidRPr="00414139" w:rsidRDefault="00016480" w:rsidP="00774629">
                  <w:r w:rsidRPr="00414139">
                    <w:t>1</w:t>
                  </w:r>
                </w:p>
              </w:tc>
              <w:tc>
                <w:tcPr>
                  <w:tcW w:w="1384" w:type="dxa"/>
                </w:tcPr>
                <w:p w14:paraId="42221651" w14:textId="77777777" w:rsidR="00016480" w:rsidRPr="00414139" w:rsidRDefault="00016480" w:rsidP="00774629">
                  <w:r w:rsidRPr="00414139">
                    <w:t>$73.08</w:t>
                  </w:r>
                </w:p>
              </w:tc>
            </w:tr>
            <w:tr w:rsidR="00016480" w:rsidRPr="00414139" w14:paraId="370014DD" w14:textId="77777777" w:rsidTr="00774629">
              <w:tc>
                <w:tcPr>
                  <w:tcW w:w="1695" w:type="dxa"/>
                </w:tcPr>
                <w:p w14:paraId="27D1875D" w14:textId="2BCEB294" w:rsidR="00016480" w:rsidRPr="00414139" w:rsidRDefault="00016480" w:rsidP="00774629">
                  <w:r w:rsidRPr="00414139">
                    <w:t>G</w:t>
                  </w:r>
                  <w:r w:rsidR="00F75B99">
                    <w:t>BSTB</w:t>
                  </w:r>
                </w:p>
              </w:tc>
              <w:tc>
                <w:tcPr>
                  <w:tcW w:w="4318" w:type="dxa"/>
                </w:tcPr>
                <w:p w14:paraId="2C42B7DA" w14:textId="77777777" w:rsidR="00016480" w:rsidRPr="00414139" w:rsidRDefault="00016480" w:rsidP="00774629">
                  <w:r w:rsidRPr="00414139">
                    <w:t>Generic Buprenorphine (Subutex) 8 mg (30 Tablets)</w:t>
                  </w:r>
                </w:p>
              </w:tc>
              <w:tc>
                <w:tcPr>
                  <w:tcW w:w="828" w:type="dxa"/>
                </w:tcPr>
                <w:p w14:paraId="16940176" w14:textId="77777777" w:rsidR="00016480" w:rsidRPr="00414139" w:rsidRDefault="00016480" w:rsidP="00774629">
                  <w:r w:rsidRPr="00414139">
                    <w:t>1</w:t>
                  </w:r>
                </w:p>
              </w:tc>
              <w:tc>
                <w:tcPr>
                  <w:tcW w:w="1384" w:type="dxa"/>
                </w:tcPr>
                <w:p w14:paraId="4708C87C" w14:textId="77777777" w:rsidR="00016480" w:rsidRPr="00414139" w:rsidRDefault="00016480" w:rsidP="00774629">
                  <w:r w:rsidRPr="00414139">
                    <w:t>$46.81</w:t>
                  </w:r>
                </w:p>
              </w:tc>
            </w:tr>
            <w:tr w:rsidR="00016480" w:rsidRPr="00414139" w14:paraId="67C3AA8D" w14:textId="77777777" w:rsidTr="00774629">
              <w:tc>
                <w:tcPr>
                  <w:tcW w:w="1695" w:type="dxa"/>
                </w:tcPr>
                <w:p w14:paraId="192D37A2" w14:textId="361CADE9" w:rsidR="00016480" w:rsidRPr="00414139" w:rsidRDefault="00016480" w:rsidP="00774629">
                  <w:r w:rsidRPr="00414139">
                    <w:t>G</w:t>
                  </w:r>
                  <w:r w:rsidR="00F75B99">
                    <w:t>BNFS</w:t>
                  </w:r>
                </w:p>
              </w:tc>
              <w:tc>
                <w:tcPr>
                  <w:tcW w:w="4318" w:type="dxa"/>
                </w:tcPr>
                <w:p w14:paraId="76BBF10E" w14:textId="77777777" w:rsidR="00016480" w:rsidRPr="00414139" w:rsidRDefault="00016480" w:rsidP="00774629">
                  <w:r w:rsidRPr="00414139">
                    <w:t>Generic Buprenorphine-Naloxone 8 mg (30 Film Strips)</w:t>
                  </w:r>
                </w:p>
              </w:tc>
              <w:tc>
                <w:tcPr>
                  <w:tcW w:w="828" w:type="dxa"/>
                </w:tcPr>
                <w:p w14:paraId="231B9090" w14:textId="77777777" w:rsidR="00016480" w:rsidRPr="00414139" w:rsidRDefault="00016480" w:rsidP="00774629">
                  <w:r w:rsidRPr="00414139">
                    <w:t>1</w:t>
                  </w:r>
                </w:p>
              </w:tc>
              <w:tc>
                <w:tcPr>
                  <w:tcW w:w="1384" w:type="dxa"/>
                </w:tcPr>
                <w:p w14:paraId="73859C22" w14:textId="77777777" w:rsidR="00016480" w:rsidRPr="00414139" w:rsidRDefault="00016480" w:rsidP="00774629">
                  <w:r w:rsidRPr="00414139">
                    <w:t>$201.29</w:t>
                  </w:r>
                </w:p>
              </w:tc>
            </w:tr>
            <w:tr w:rsidR="00016480" w:rsidRPr="00414139" w14:paraId="35D883EE" w14:textId="77777777" w:rsidTr="00774629">
              <w:tc>
                <w:tcPr>
                  <w:tcW w:w="1695" w:type="dxa"/>
                </w:tcPr>
                <w:p w14:paraId="5872DA22" w14:textId="60BE8CAE" w:rsidR="00016480" w:rsidRPr="00414139" w:rsidRDefault="00016480" w:rsidP="00774629">
                  <w:r w:rsidRPr="00414139">
                    <w:t>G</w:t>
                  </w:r>
                  <w:r w:rsidR="00F75B99">
                    <w:t>ON50</w:t>
                  </w:r>
                </w:p>
              </w:tc>
              <w:tc>
                <w:tcPr>
                  <w:tcW w:w="4318" w:type="dxa"/>
                </w:tcPr>
                <w:p w14:paraId="49272E4E" w14:textId="77777777" w:rsidR="00016480" w:rsidRPr="00414139" w:rsidRDefault="00016480" w:rsidP="00774629">
                  <w:r w:rsidRPr="00414139">
                    <w:t>Generic Oral Naltrexone 50 mg (30 Tablets)</w:t>
                  </w:r>
                </w:p>
              </w:tc>
              <w:tc>
                <w:tcPr>
                  <w:tcW w:w="828" w:type="dxa"/>
                </w:tcPr>
                <w:p w14:paraId="7F284C03" w14:textId="77777777" w:rsidR="00016480" w:rsidRPr="00414139" w:rsidRDefault="00016480" w:rsidP="00774629">
                  <w:r w:rsidRPr="00414139">
                    <w:t>1</w:t>
                  </w:r>
                </w:p>
              </w:tc>
              <w:tc>
                <w:tcPr>
                  <w:tcW w:w="1384" w:type="dxa"/>
                </w:tcPr>
                <w:p w14:paraId="47F8FB96" w14:textId="77777777" w:rsidR="00016480" w:rsidRPr="00414139" w:rsidRDefault="00016480" w:rsidP="00774629">
                  <w:r w:rsidRPr="00414139">
                    <w:t>$31.87</w:t>
                  </w:r>
                </w:p>
              </w:tc>
            </w:tr>
            <w:tr w:rsidR="00016480" w:rsidRPr="00414139" w14:paraId="53380DF2" w14:textId="77777777" w:rsidTr="00774629">
              <w:tc>
                <w:tcPr>
                  <w:tcW w:w="1695" w:type="dxa"/>
                </w:tcPr>
                <w:p w14:paraId="4E4A2484" w14:textId="77777777" w:rsidR="00016480" w:rsidRPr="00414139" w:rsidRDefault="00016480" w:rsidP="00774629">
                  <w:r w:rsidRPr="00414139">
                    <w:t>11981</w:t>
                  </w:r>
                </w:p>
              </w:tc>
              <w:tc>
                <w:tcPr>
                  <w:tcW w:w="4318" w:type="dxa"/>
                </w:tcPr>
                <w:p w14:paraId="0D67BABE" w14:textId="77777777" w:rsidR="00016480" w:rsidRPr="00414139" w:rsidRDefault="00016480" w:rsidP="00774629">
                  <w:r w:rsidRPr="00414139">
                    <w:t>Insertion of Single Non-Biodegradable Implant</w:t>
                  </w:r>
                </w:p>
              </w:tc>
              <w:tc>
                <w:tcPr>
                  <w:tcW w:w="828" w:type="dxa"/>
                </w:tcPr>
                <w:p w14:paraId="5F73B5E1" w14:textId="77777777" w:rsidR="00016480" w:rsidRPr="00414139" w:rsidRDefault="00016480" w:rsidP="00774629">
                  <w:r w:rsidRPr="00414139">
                    <w:t>1</w:t>
                  </w:r>
                </w:p>
              </w:tc>
              <w:tc>
                <w:tcPr>
                  <w:tcW w:w="1384" w:type="dxa"/>
                </w:tcPr>
                <w:p w14:paraId="7515750B" w14:textId="46ED1F02" w:rsidR="00016480" w:rsidRPr="00414139" w:rsidRDefault="00016480" w:rsidP="00774629">
                  <w:r w:rsidRPr="00414139">
                    <w:t>$116.</w:t>
                  </w:r>
                  <w:r w:rsidR="0008573D">
                    <w:t>31</w:t>
                  </w:r>
                </w:p>
              </w:tc>
            </w:tr>
            <w:tr w:rsidR="00016480" w:rsidRPr="00414139" w14:paraId="7B6F4E7C" w14:textId="77777777" w:rsidTr="00774629">
              <w:tc>
                <w:tcPr>
                  <w:tcW w:w="1695" w:type="dxa"/>
                </w:tcPr>
                <w:p w14:paraId="287BECEF" w14:textId="77777777" w:rsidR="00016480" w:rsidRPr="00414139" w:rsidRDefault="00016480" w:rsidP="00774629">
                  <w:r w:rsidRPr="00414139">
                    <w:t>T1502</w:t>
                  </w:r>
                </w:p>
              </w:tc>
              <w:tc>
                <w:tcPr>
                  <w:tcW w:w="4318" w:type="dxa"/>
                </w:tcPr>
                <w:p w14:paraId="353D5581" w14:textId="77777777" w:rsidR="00016480" w:rsidRPr="00414139" w:rsidRDefault="00016480" w:rsidP="00774629">
                  <w:r w:rsidRPr="00414139">
                    <w:t>Medication Administration</w:t>
                  </w:r>
                </w:p>
              </w:tc>
              <w:tc>
                <w:tcPr>
                  <w:tcW w:w="828" w:type="dxa"/>
                </w:tcPr>
                <w:p w14:paraId="0D06170C" w14:textId="77777777" w:rsidR="00016480" w:rsidRPr="00414139" w:rsidRDefault="00016480" w:rsidP="00774629">
                  <w:r w:rsidRPr="00414139">
                    <w:t>1</w:t>
                  </w:r>
                </w:p>
              </w:tc>
              <w:tc>
                <w:tcPr>
                  <w:tcW w:w="1384" w:type="dxa"/>
                </w:tcPr>
                <w:p w14:paraId="3DAEF164" w14:textId="4850ADB3" w:rsidR="00016480" w:rsidRPr="00414139" w:rsidRDefault="00016480" w:rsidP="00774629">
                  <w:r w:rsidRPr="00414139">
                    <w:t>$</w:t>
                  </w:r>
                  <w:r w:rsidR="0049550A">
                    <w:t>4</w:t>
                  </w:r>
                  <w:r w:rsidRPr="00414139">
                    <w:t>.</w:t>
                  </w:r>
                  <w:r w:rsidR="0049550A">
                    <w:t>76</w:t>
                  </w:r>
                </w:p>
              </w:tc>
            </w:tr>
            <w:tr w:rsidR="00016480" w:rsidRPr="00414139" w14:paraId="292A1FE1" w14:textId="77777777" w:rsidTr="00774629">
              <w:tc>
                <w:tcPr>
                  <w:tcW w:w="1695" w:type="dxa"/>
                </w:tcPr>
                <w:p w14:paraId="7822DDFC" w14:textId="6CD40AC9" w:rsidR="00016480" w:rsidRPr="00414139" w:rsidRDefault="00016480" w:rsidP="00774629">
                  <w:r w:rsidRPr="00414139">
                    <w:t>M</w:t>
                  </w:r>
                  <w:r w:rsidR="00F75B99">
                    <w:t>T30</w:t>
                  </w:r>
                </w:p>
              </w:tc>
              <w:tc>
                <w:tcPr>
                  <w:tcW w:w="4318" w:type="dxa"/>
                </w:tcPr>
                <w:p w14:paraId="6CAAFEF6" w14:textId="77777777" w:rsidR="00016480" w:rsidRPr="00414139" w:rsidRDefault="00016480" w:rsidP="00774629">
                  <w:r w:rsidRPr="00414139">
                    <w:t>Methadone 5 mg (30 ml)</w:t>
                  </w:r>
                </w:p>
              </w:tc>
              <w:tc>
                <w:tcPr>
                  <w:tcW w:w="828" w:type="dxa"/>
                </w:tcPr>
                <w:p w14:paraId="77040B4A" w14:textId="77777777" w:rsidR="00016480" w:rsidRPr="00414139" w:rsidRDefault="00016480" w:rsidP="00774629">
                  <w:r w:rsidRPr="00414139">
                    <w:t>1</w:t>
                  </w:r>
                </w:p>
              </w:tc>
              <w:tc>
                <w:tcPr>
                  <w:tcW w:w="1384" w:type="dxa"/>
                </w:tcPr>
                <w:p w14:paraId="713213AF" w14:textId="77777777" w:rsidR="00016480" w:rsidRPr="00414139" w:rsidRDefault="00016480" w:rsidP="00774629">
                  <w:r w:rsidRPr="00414139">
                    <w:t>$13.20</w:t>
                  </w:r>
                </w:p>
              </w:tc>
            </w:tr>
            <w:tr w:rsidR="00016480" w:rsidRPr="00414139" w14:paraId="59890599" w14:textId="77777777" w:rsidTr="00774629">
              <w:tc>
                <w:tcPr>
                  <w:tcW w:w="1695" w:type="dxa"/>
                </w:tcPr>
                <w:p w14:paraId="5015C597" w14:textId="10DDD327" w:rsidR="00016480" w:rsidRPr="00414139" w:rsidRDefault="00016480" w:rsidP="00774629">
                  <w:r w:rsidRPr="00414139">
                    <w:t>M</w:t>
                  </w:r>
                  <w:r w:rsidR="00F75B99">
                    <w:t>T60</w:t>
                  </w:r>
                </w:p>
              </w:tc>
              <w:tc>
                <w:tcPr>
                  <w:tcW w:w="4318" w:type="dxa"/>
                </w:tcPr>
                <w:p w14:paraId="6E4A1D4D" w14:textId="77777777" w:rsidR="00016480" w:rsidRPr="00414139" w:rsidRDefault="00016480" w:rsidP="00774629">
                  <w:r w:rsidRPr="00414139">
                    <w:t>Methadone 5 mg (60 ml)</w:t>
                  </w:r>
                </w:p>
              </w:tc>
              <w:tc>
                <w:tcPr>
                  <w:tcW w:w="828" w:type="dxa"/>
                </w:tcPr>
                <w:p w14:paraId="2C52FEF2" w14:textId="77777777" w:rsidR="00016480" w:rsidRPr="00414139" w:rsidRDefault="00016480" w:rsidP="00774629">
                  <w:r w:rsidRPr="00414139">
                    <w:t>1</w:t>
                  </w:r>
                </w:p>
              </w:tc>
              <w:tc>
                <w:tcPr>
                  <w:tcW w:w="1384" w:type="dxa"/>
                </w:tcPr>
                <w:p w14:paraId="070B5A04" w14:textId="77777777" w:rsidR="00016480" w:rsidRPr="00414139" w:rsidRDefault="00016480" w:rsidP="00774629">
                  <w:r w:rsidRPr="00414139">
                    <w:t>$15.12</w:t>
                  </w:r>
                </w:p>
              </w:tc>
            </w:tr>
            <w:tr w:rsidR="00016480" w:rsidRPr="00414139" w14:paraId="1847B5AB" w14:textId="77777777" w:rsidTr="00774629">
              <w:tc>
                <w:tcPr>
                  <w:tcW w:w="1695" w:type="dxa"/>
                </w:tcPr>
                <w:p w14:paraId="78A8969F" w14:textId="21955431" w:rsidR="00016480" w:rsidRPr="00414139" w:rsidRDefault="00016480" w:rsidP="00774629">
                  <w:r w:rsidRPr="00414139">
                    <w:t>MT120</w:t>
                  </w:r>
                </w:p>
              </w:tc>
              <w:tc>
                <w:tcPr>
                  <w:tcW w:w="4318" w:type="dxa"/>
                </w:tcPr>
                <w:p w14:paraId="76A73C02" w14:textId="77777777" w:rsidR="00016480" w:rsidRPr="00414139" w:rsidRDefault="00016480" w:rsidP="00774629">
                  <w:r w:rsidRPr="00414139">
                    <w:t>Methadone 5 mg (120 ml)</w:t>
                  </w:r>
                </w:p>
              </w:tc>
              <w:tc>
                <w:tcPr>
                  <w:tcW w:w="828" w:type="dxa"/>
                </w:tcPr>
                <w:p w14:paraId="08B60873" w14:textId="77777777" w:rsidR="00016480" w:rsidRPr="00414139" w:rsidRDefault="00016480" w:rsidP="00774629">
                  <w:r w:rsidRPr="00414139">
                    <w:t>1</w:t>
                  </w:r>
                </w:p>
              </w:tc>
              <w:tc>
                <w:tcPr>
                  <w:tcW w:w="1384" w:type="dxa"/>
                </w:tcPr>
                <w:p w14:paraId="4A6ED0A9" w14:textId="77777777" w:rsidR="00016480" w:rsidRPr="00414139" w:rsidRDefault="00016480" w:rsidP="00774629">
                  <w:r w:rsidRPr="00414139">
                    <w:t>$18.95</w:t>
                  </w:r>
                </w:p>
              </w:tc>
            </w:tr>
            <w:tr w:rsidR="0052065E" w:rsidRPr="00414139" w14:paraId="6FC20B56" w14:textId="77777777" w:rsidTr="00774629">
              <w:tc>
                <w:tcPr>
                  <w:tcW w:w="1695" w:type="dxa"/>
                </w:tcPr>
                <w:p w14:paraId="1DF5B74D" w14:textId="3115F432" w:rsidR="0052065E" w:rsidRPr="00414139" w:rsidRDefault="0052065E" w:rsidP="00774629">
                  <w:r>
                    <w:t>J0570</w:t>
                  </w:r>
                </w:p>
              </w:tc>
              <w:tc>
                <w:tcPr>
                  <w:tcW w:w="4318" w:type="dxa"/>
                </w:tcPr>
                <w:p w14:paraId="7685C94E" w14:textId="3BF03A80" w:rsidR="0052065E" w:rsidRPr="00414139" w:rsidRDefault="0052065E" w:rsidP="00774629">
                  <w:proofErr w:type="spellStart"/>
                  <w:r w:rsidRPr="0052065E">
                    <w:t>Probuphine</w:t>
                  </w:r>
                  <w:proofErr w:type="spellEnd"/>
                  <w:r w:rsidRPr="0052065E">
                    <w:t xml:space="preserve"> (buprenorphine) 6-month implant (all 4 rods)</w:t>
                  </w:r>
                </w:p>
              </w:tc>
              <w:tc>
                <w:tcPr>
                  <w:tcW w:w="828" w:type="dxa"/>
                </w:tcPr>
                <w:p w14:paraId="0588A85B" w14:textId="173145F9" w:rsidR="0052065E" w:rsidRPr="00414139" w:rsidRDefault="0052065E" w:rsidP="00774629">
                  <w:r>
                    <w:t>1</w:t>
                  </w:r>
                </w:p>
              </w:tc>
              <w:tc>
                <w:tcPr>
                  <w:tcW w:w="1384" w:type="dxa"/>
                </w:tcPr>
                <w:p w14:paraId="66AF57A4" w14:textId="3A847904" w:rsidR="0052065E" w:rsidRPr="00414139" w:rsidRDefault="0052065E" w:rsidP="00774629">
                  <w:r>
                    <w:t>$4,961.29</w:t>
                  </w:r>
                </w:p>
              </w:tc>
            </w:tr>
            <w:tr w:rsidR="00016480" w:rsidRPr="00414139" w14:paraId="512DD000" w14:textId="77777777" w:rsidTr="00774629">
              <w:tc>
                <w:tcPr>
                  <w:tcW w:w="1695" w:type="dxa"/>
                </w:tcPr>
                <w:p w14:paraId="12112589" w14:textId="77777777" w:rsidR="00016480" w:rsidRPr="00414139" w:rsidRDefault="00016480" w:rsidP="00774629">
                  <w:r w:rsidRPr="00414139">
                    <w:t>Q9991</w:t>
                  </w:r>
                </w:p>
              </w:tc>
              <w:tc>
                <w:tcPr>
                  <w:tcW w:w="4318" w:type="dxa"/>
                </w:tcPr>
                <w:p w14:paraId="36D9A607" w14:textId="77777777" w:rsidR="00016480" w:rsidRPr="00414139" w:rsidRDefault="00016480" w:rsidP="00774629">
                  <w:proofErr w:type="spellStart"/>
                  <w:r w:rsidRPr="00414139">
                    <w:t>Sublocade</w:t>
                  </w:r>
                  <w:proofErr w:type="spellEnd"/>
                  <w:r w:rsidRPr="00414139">
                    <w:t xml:space="preserve"> (Buprenorphine) 100 mg Injection</w:t>
                  </w:r>
                </w:p>
              </w:tc>
              <w:tc>
                <w:tcPr>
                  <w:tcW w:w="828" w:type="dxa"/>
                </w:tcPr>
                <w:p w14:paraId="56C3294B" w14:textId="77777777" w:rsidR="00016480" w:rsidRPr="00414139" w:rsidRDefault="00016480" w:rsidP="00774629">
                  <w:r w:rsidRPr="00414139">
                    <w:t>1</w:t>
                  </w:r>
                </w:p>
              </w:tc>
              <w:tc>
                <w:tcPr>
                  <w:tcW w:w="1384" w:type="dxa"/>
                </w:tcPr>
                <w:p w14:paraId="1813F86B" w14:textId="77777777" w:rsidR="00016480" w:rsidRPr="00414139" w:rsidRDefault="00016480" w:rsidP="00774629">
                  <w:r w:rsidRPr="00414139">
                    <w:t>$1,591.29</w:t>
                  </w:r>
                </w:p>
              </w:tc>
            </w:tr>
            <w:tr w:rsidR="00016480" w:rsidRPr="00414139" w14:paraId="330DBED4" w14:textId="77777777" w:rsidTr="00774629">
              <w:tc>
                <w:tcPr>
                  <w:tcW w:w="1695" w:type="dxa"/>
                </w:tcPr>
                <w:p w14:paraId="65917381" w14:textId="77777777" w:rsidR="00016480" w:rsidRPr="00414139" w:rsidRDefault="00016480" w:rsidP="00774629">
                  <w:r w:rsidRPr="00414139">
                    <w:t>Q9992</w:t>
                  </w:r>
                </w:p>
              </w:tc>
              <w:tc>
                <w:tcPr>
                  <w:tcW w:w="4318" w:type="dxa"/>
                </w:tcPr>
                <w:p w14:paraId="1808FE19" w14:textId="77777777" w:rsidR="00016480" w:rsidRPr="00414139" w:rsidRDefault="00016480" w:rsidP="00774629">
                  <w:proofErr w:type="spellStart"/>
                  <w:r w:rsidRPr="00414139">
                    <w:t>Sublocade</w:t>
                  </w:r>
                  <w:proofErr w:type="spellEnd"/>
                  <w:r w:rsidRPr="00414139">
                    <w:t xml:space="preserve"> (Buprenorphine) 300 mg Injection</w:t>
                  </w:r>
                </w:p>
              </w:tc>
              <w:tc>
                <w:tcPr>
                  <w:tcW w:w="828" w:type="dxa"/>
                </w:tcPr>
                <w:p w14:paraId="2C08BD94" w14:textId="77777777" w:rsidR="00016480" w:rsidRPr="00414139" w:rsidRDefault="00016480" w:rsidP="00774629">
                  <w:r w:rsidRPr="00414139">
                    <w:t>1</w:t>
                  </w:r>
                </w:p>
              </w:tc>
              <w:tc>
                <w:tcPr>
                  <w:tcW w:w="1384" w:type="dxa"/>
                </w:tcPr>
                <w:p w14:paraId="665DAEF4" w14:textId="77777777" w:rsidR="00016480" w:rsidRPr="00414139" w:rsidRDefault="00016480" w:rsidP="00774629">
                  <w:r w:rsidRPr="00414139">
                    <w:t>$1,591.29</w:t>
                  </w:r>
                </w:p>
              </w:tc>
            </w:tr>
            <w:tr w:rsidR="00016480" w:rsidRPr="00414139" w14:paraId="7B35B3FB" w14:textId="77777777" w:rsidTr="00774629">
              <w:tc>
                <w:tcPr>
                  <w:tcW w:w="1695" w:type="dxa"/>
                </w:tcPr>
                <w:p w14:paraId="315E8BFB" w14:textId="688FFE5F" w:rsidR="00016480" w:rsidRPr="00414139" w:rsidRDefault="00016480" w:rsidP="00774629">
                  <w:r w:rsidRPr="00414139">
                    <w:t>SUB</w:t>
                  </w:r>
                  <w:r w:rsidR="00F75B99">
                    <w:t>8M</w:t>
                  </w:r>
                </w:p>
              </w:tc>
              <w:tc>
                <w:tcPr>
                  <w:tcW w:w="4318" w:type="dxa"/>
                </w:tcPr>
                <w:p w14:paraId="132CE22B" w14:textId="77777777" w:rsidR="00016480" w:rsidRPr="00414139" w:rsidRDefault="00016480" w:rsidP="00774629">
                  <w:r w:rsidRPr="00414139">
                    <w:t>Suboxone (Buprenorphine-Naloxone) 8 mg (30 Film Strips)</w:t>
                  </w:r>
                </w:p>
              </w:tc>
              <w:tc>
                <w:tcPr>
                  <w:tcW w:w="828" w:type="dxa"/>
                </w:tcPr>
                <w:p w14:paraId="3BED5820" w14:textId="77777777" w:rsidR="00016480" w:rsidRPr="00414139" w:rsidRDefault="00016480" w:rsidP="00774629">
                  <w:r w:rsidRPr="00414139">
                    <w:t>1</w:t>
                  </w:r>
                </w:p>
              </w:tc>
              <w:tc>
                <w:tcPr>
                  <w:tcW w:w="1384" w:type="dxa"/>
                </w:tcPr>
                <w:p w14:paraId="1B5A8890" w14:textId="77777777" w:rsidR="00016480" w:rsidRPr="00414139" w:rsidRDefault="00016480" w:rsidP="00774629">
                  <w:r w:rsidRPr="00414139">
                    <w:t>$257.67</w:t>
                  </w:r>
                </w:p>
              </w:tc>
            </w:tr>
            <w:tr w:rsidR="00016480" w:rsidRPr="00414139" w14:paraId="7D710DEB" w14:textId="77777777" w:rsidTr="00774629">
              <w:tc>
                <w:tcPr>
                  <w:tcW w:w="1695" w:type="dxa"/>
                </w:tcPr>
                <w:p w14:paraId="5646A2D0" w14:textId="77777777" w:rsidR="00016480" w:rsidRPr="00414139" w:rsidRDefault="00016480" w:rsidP="00774629">
                  <w:r w:rsidRPr="00414139">
                    <w:t>J2315</w:t>
                  </w:r>
                </w:p>
              </w:tc>
              <w:tc>
                <w:tcPr>
                  <w:tcW w:w="4318" w:type="dxa"/>
                </w:tcPr>
                <w:p w14:paraId="6EE0DE80" w14:textId="77777777" w:rsidR="00016480" w:rsidRPr="00414139" w:rsidRDefault="00016480" w:rsidP="00774629">
                  <w:r w:rsidRPr="00414139">
                    <w:t>Vivitrol (Naltrexone) Injection</w:t>
                  </w:r>
                </w:p>
              </w:tc>
              <w:tc>
                <w:tcPr>
                  <w:tcW w:w="828" w:type="dxa"/>
                </w:tcPr>
                <w:p w14:paraId="43C4C5A4" w14:textId="77777777" w:rsidR="00016480" w:rsidRPr="00414139" w:rsidRDefault="00016480" w:rsidP="00774629">
                  <w:r w:rsidRPr="00414139">
                    <w:t>1</w:t>
                  </w:r>
                </w:p>
              </w:tc>
              <w:tc>
                <w:tcPr>
                  <w:tcW w:w="1384" w:type="dxa"/>
                </w:tcPr>
                <w:p w14:paraId="6EDF0934" w14:textId="77777777" w:rsidR="00016480" w:rsidRPr="00414139" w:rsidRDefault="00016480" w:rsidP="00774629">
                  <w:r w:rsidRPr="00414139">
                    <w:t>$1,273.67</w:t>
                  </w:r>
                </w:p>
              </w:tc>
            </w:tr>
            <w:tr w:rsidR="00016480" w:rsidRPr="00414139" w14:paraId="5A684FEB" w14:textId="77777777" w:rsidTr="00774629">
              <w:tc>
                <w:tcPr>
                  <w:tcW w:w="1695" w:type="dxa"/>
                </w:tcPr>
                <w:p w14:paraId="752FDE4A" w14:textId="59B20740" w:rsidR="00016480" w:rsidRPr="00414139" w:rsidRDefault="00016480" w:rsidP="00774629">
                  <w:r w:rsidRPr="00414139">
                    <w:t>ZUBSV</w:t>
                  </w:r>
                </w:p>
              </w:tc>
              <w:tc>
                <w:tcPr>
                  <w:tcW w:w="4318" w:type="dxa"/>
                </w:tcPr>
                <w:p w14:paraId="486FA8B4" w14:textId="77777777" w:rsidR="00016480" w:rsidRPr="00414139" w:rsidRDefault="00016480" w:rsidP="00774629">
                  <w:proofErr w:type="spellStart"/>
                  <w:r w:rsidRPr="00414139">
                    <w:t>Zubsolv</w:t>
                  </w:r>
                  <w:proofErr w:type="spellEnd"/>
                  <w:r w:rsidRPr="00414139">
                    <w:t xml:space="preserve"> (Buprenorphine-Naloxone) 5.7 mg (30 Tablets)</w:t>
                  </w:r>
                </w:p>
              </w:tc>
              <w:tc>
                <w:tcPr>
                  <w:tcW w:w="828" w:type="dxa"/>
                </w:tcPr>
                <w:p w14:paraId="7EA7E9E9" w14:textId="77777777" w:rsidR="00016480" w:rsidRPr="00414139" w:rsidRDefault="00016480" w:rsidP="00774629">
                  <w:r w:rsidRPr="00414139">
                    <w:t>1</w:t>
                  </w:r>
                </w:p>
              </w:tc>
              <w:tc>
                <w:tcPr>
                  <w:tcW w:w="1384" w:type="dxa"/>
                </w:tcPr>
                <w:p w14:paraId="0AC59EC3" w14:textId="77777777" w:rsidR="00016480" w:rsidRPr="00414139" w:rsidRDefault="00016480" w:rsidP="00774629">
                  <w:r w:rsidRPr="00414139">
                    <w:t>$260.49</w:t>
                  </w:r>
                </w:p>
              </w:tc>
            </w:tr>
          </w:tbl>
          <w:p w14:paraId="6ECEC33C" w14:textId="77777777" w:rsidR="00016480" w:rsidRPr="00414139" w:rsidRDefault="00016480" w:rsidP="00774629"/>
        </w:tc>
      </w:tr>
    </w:tbl>
    <w:p w14:paraId="55BF18C4" w14:textId="77777777" w:rsidR="00016480" w:rsidRPr="00414139" w:rsidRDefault="00016480" w:rsidP="00016480"/>
    <w:tbl>
      <w:tblPr>
        <w:tblStyle w:val="TableGrid"/>
        <w:tblW w:w="9405" w:type="dxa"/>
        <w:tblInd w:w="0" w:type="dxa"/>
        <w:tblLook w:val="04A0" w:firstRow="1" w:lastRow="0" w:firstColumn="1" w:lastColumn="0" w:noHBand="0" w:noVBand="1"/>
      </w:tblPr>
      <w:tblGrid>
        <w:gridCol w:w="3060"/>
        <w:gridCol w:w="6345"/>
      </w:tblGrid>
      <w:tr w:rsidR="00016480" w:rsidRPr="00082EA4" w14:paraId="3C1126E1" w14:textId="77777777" w:rsidTr="00082EA4">
        <w:trPr>
          <w:trHeight w:val="269"/>
        </w:trPr>
        <w:tc>
          <w:tcPr>
            <w:tcW w:w="3060" w:type="dxa"/>
            <w:tcBorders>
              <w:top w:val="nil"/>
              <w:left w:val="nil"/>
              <w:bottom w:val="nil"/>
              <w:right w:val="nil"/>
            </w:tcBorders>
          </w:tcPr>
          <w:p w14:paraId="1F260DE4" w14:textId="124689C1" w:rsidR="00016480" w:rsidRPr="00082EA4" w:rsidRDefault="00016480" w:rsidP="00774629">
            <w:pPr>
              <w:tabs>
                <w:tab w:val="center" w:pos="2160"/>
              </w:tabs>
              <w:spacing w:line="259" w:lineRule="auto"/>
              <w:rPr>
                <w:rFonts w:ascii="Arial" w:hAnsi="Arial" w:cs="Arial"/>
                <w:b/>
                <w:color w:val="FF0000"/>
                <w:sz w:val="24"/>
                <w:szCs w:val="24"/>
              </w:rPr>
            </w:pPr>
            <w:r w:rsidRPr="003B159E">
              <w:rPr>
                <w:rFonts w:ascii="Arial" w:hAnsi="Arial" w:cs="Arial"/>
                <w:b/>
                <w:sz w:val="24"/>
                <w:szCs w:val="24"/>
                <w:u w:val="single" w:color="000000"/>
              </w:rPr>
              <w:t>Reporting Unit:</w:t>
            </w:r>
            <w:r w:rsidRPr="003B159E">
              <w:rPr>
                <w:rFonts w:ascii="Arial" w:hAnsi="Arial" w:cs="Arial"/>
                <w:b/>
                <w:sz w:val="24"/>
                <w:szCs w:val="24"/>
              </w:rPr>
              <w:t xml:space="preserve"> </w:t>
            </w:r>
            <w:r w:rsidR="009845D1" w:rsidRPr="003B159E">
              <w:rPr>
                <w:rFonts w:ascii="Arial" w:hAnsi="Arial" w:cs="Arial"/>
                <w:sz w:val="24"/>
                <w:szCs w:val="24"/>
              </w:rPr>
              <w:t>1 dosage</w:t>
            </w:r>
            <w:r w:rsidRPr="00082EA4">
              <w:rPr>
                <w:rFonts w:ascii="Arial" w:hAnsi="Arial" w:cs="Arial"/>
                <w:b/>
                <w:color w:val="FF0000"/>
                <w:sz w:val="24"/>
                <w:szCs w:val="24"/>
              </w:rPr>
              <w:tab/>
              <w:t xml:space="preserve"> </w:t>
            </w:r>
          </w:p>
        </w:tc>
        <w:tc>
          <w:tcPr>
            <w:tcW w:w="6345" w:type="dxa"/>
            <w:tcBorders>
              <w:top w:val="nil"/>
              <w:left w:val="nil"/>
              <w:bottom w:val="nil"/>
              <w:right w:val="nil"/>
            </w:tcBorders>
          </w:tcPr>
          <w:p w14:paraId="11EFB2E1" w14:textId="77777777" w:rsidR="00016480" w:rsidRPr="00082EA4" w:rsidRDefault="00016480" w:rsidP="00774629">
            <w:pPr>
              <w:spacing w:line="259" w:lineRule="auto"/>
              <w:ind w:left="130"/>
              <w:rPr>
                <w:rFonts w:ascii="Arial" w:hAnsi="Arial" w:cs="Arial"/>
                <w:color w:val="FF0000"/>
                <w:sz w:val="24"/>
                <w:szCs w:val="24"/>
              </w:rPr>
            </w:pPr>
            <w:r w:rsidRPr="00082EA4">
              <w:rPr>
                <w:rFonts w:ascii="Arial" w:hAnsi="Arial" w:cs="Arial"/>
                <w:color w:val="FF0000"/>
                <w:sz w:val="24"/>
                <w:szCs w:val="24"/>
              </w:rPr>
              <w:t xml:space="preserve"> </w:t>
            </w:r>
          </w:p>
          <w:p w14:paraId="33AE2D6B" w14:textId="77777777" w:rsidR="00016480" w:rsidRPr="00082EA4" w:rsidRDefault="00016480" w:rsidP="00774629">
            <w:pPr>
              <w:spacing w:line="259" w:lineRule="auto"/>
              <w:ind w:left="130"/>
              <w:rPr>
                <w:rFonts w:ascii="Arial" w:hAnsi="Arial" w:cs="Arial"/>
                <w:color w:val="FF0000"/>
                <w:sz w:val="24"/>
                <w:szCs w:val="24"/>
              </w:rPr>
            </w:pPr>
          </w:p>
        </w:tc>
      </w:tr>
    </w:tbl>
    <w:p w14:paraId="350D1C77" w14:textId="2CA297B7" w:rsidR="008C767F" w:rsidRPr="00082EA4" w:rsidRDefault="008C767F" w:rsidP="008C767F">
      <w:pPr>
        <w:spacing w:after="234" w:line="248" w:lineRule="auto"/>
        <w:ind w:left="2875" w:hanging="2861"/>
        <w:rPr>
          <w:rFonts w:ascii="Arial" w:hAnsi="Arial" w:cs="Arial"/>
          <w:color w:val="000000" w:themeColor="text1"/>
          <w:sz w:val="24"/>
          <w:szCs w:val="24"/>
        </w:rPr>
      </w:pPr>
      <w:r w:rsidRPr="00082EA4">
        <w:rPr>
          <w:rFonts w:ascii="Arial" w:hAnsi="Arial" w:cs="Arial"/>
          <w:b/>
          <w:color w:val="000000" w:themeColor="text1"/>
          <w:sz w:val="24"/>
          <w:szCs w:val="24"/>
          <w:u w:val="single" w:color="000000"/>
        </w:rPr>
        <w:t>Maximum Billable Unit(s):</w:t>
      </w:r>
      <w:r w:rsidRPr="00082EA4">
        <w:rPr>
          <w:rFonts w:ascii="Arial" w:hAnsi="Arial" w:cs="Arial"/>
          <w:color w:val="000000" w:themeColor="text1"/>
          <w:sz w:val="24"/>
          <w:szCs w:val="24"/>
        </w:rPr>
        <w:t xml:space="preserve">  Limited to 2 service units per day</w:t>
      </w:r>
    </w:p>
    <w:p w14:paraId="5309E1AA" w14:textId="329DE06E" w:rsidR="008C767F" w:rsidRPr="00082EA4" w:rsidRDefault="008C767F" w:rsidP="008C767F">
      <w:pPr>
        <w:spacing w:line="259" w:lineRule="auto"/>
        <w:ind w:left="19"/>
        <w:rPr>
          <w:rFonts w:ascii="Arial" w:eastAsia="Calibri" w:hAnsi="Arial" w:cs="Arial"/>
          <w:color w:val="000000"/>
          <w:sz w:val="24"/>
          <w:szCs w:val="24"/>
        </w:rPr>
      </w:pPr>
      <w:r w:rsidRPr="00082EA4">
        <w:rPr>
          <w:rFonts w:ascii="Arial" w:hAnsi="Arial" w:cs="Arial"/>
          <w:b/>
          <w:sz w:val="24"/>
          <w:szCs w:val="24"/>
          <w:u w:val="single" w:color="000000"/>
        </w:rPr>
        <w:t>Reporting Combination Restrictions if any:</w:t>
      </w:r>
      <w:r w:rsidRPr="00082EA4">
        <w:rPr>
          <w:rFonts w:ascii="Arial" w:hAnsi="Arial" w:cs="Arial"/>
          <w:b/>
          <w:sz w:val="24"/>
          <w:szCs w:val="24"/>
        </w:rPr>
        <w:t xml:space="preserve">  </w:t>
      </w:r>
      <w:r w:rsidRPr="00082EA4">
        <w:rPr>
          <w:rFonts w:ascii="Arial" w:eastAsia="Calibri" w:hAnsi="Arial" w:cs="Arial"/>
          <w:color w:val="000000"/>
          <w:sz w:val="24"/>
          <w:szCs w:val="24"/>
        </w:rPr>
        <w:t>Must be actively enrolled in an MDMH certified substance use disorder treatment program.</w:t>
      </w:r>
    </w:p>
    <w:p w14:paraId="3D2307D5" w14:textId="77777777" w:rsidR="008C767F" w:rsidRPr="00082EA4" w:rsidRDefault="008C767F" w:rsidP="008C767F">
      <w:pPr>
        <w:spacing w:line="259" w:lineRule="auto"/>
        <w:ind w:left="19"/>
        <w:rPr>
          <w:rFonts w:ascii="Arial" w:hAnsi="Arial" w:cs="Arial"/>
          <w:sz w:val="24"/>
          <w:szCs w:val="24"/>
        </w:rPr>
      </w:pPr>
    </w:p>
    <w:p w14:paraId="450E6EDD" w14:textId="77777777" w:rsidR="008C767F" w:rsidRPr="00082EA4" w:rsidRDefault="008C767F" w:rsidP="008C767F">
      <w:pPr>
        <w:spacing w:line="259" w:lineRule="auto"/>
        <w:rPr>
          <w:rFonts w:ascii="Arial" w:eastAsia="Calibri" w:hAnsi="Arial" w:cs="Arial"/>
          <w:color w:val="000000"/>
          <w:sz w:val="24"/>
          <w:szCs w:val="24"/>
        </w:rPr>
      </w:pPr>
    </w:p>
    <w:p w14:paraId="0CD08EA7" w14:textId="128D83AC" w:rsidR="00306243" w:rsidRDefault="008C767F" w:rsidP="003B159E">
      <w:pPr>
        <w:spacing w:line="259" w:lineRule="auto"/>
        <w:ind w:left="19"/>
        <w:rPr>
          <w:rFonts w:ascii="Arial" w:eastAsia="Calibri" w:hAnsi="Arial" w:cs="Arial"/>
          <w:color w:val="000000"/>
          <w:sz w:val="24"/>
          <w:szCs w:val="24"/>
        </w:rPr>
      </w:pPr>
      <w:r w:rsidRPr="00082EA4">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082EA4">
        <w:rPr>
          <w:rFonts w:ascii="Arial" w:eastAsia="Calibri" w:hAnsi="Arial" w:cs="Arial"/>
          <w:color w:val="000000"/>
          <w:sz w:val="24"/>
          <w:szCs w:val="24"/>
        </w:rPr>
        <w:t>be in compliance with</w:t>
      </w:r>
      <w:proofErr w:type="gramEnd"/>
      <w:r w:rsidRPr="00082EA4">
        <w:rPr>
          <w:rFonts w:ascii="Arial" w:eastAsia="Calibri" w:hAnsi="Arial" w:cs="Arial"/>
          <w:color w:val="000000"/>
          <w:sz w:val="24"/>
          <w:szCs w:val="24"/>
        </w:rPr>
        <w:t xml:space="preserve"> all applicable federal, state, and local codes.</w:t>
      </w:r>
    </w:p>
    <w:p w14:paraId="786FC274" w14:textId="631F8341" w:rsidR="001B474A" w:rsidRDefault="001B474A" w:rsidP="001B474A">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SOR INCENTIVES and SURVEY ADMINISTRATION</w:t>
      </w:r>
    </w:p>
    <w:p w14:paraId="26594E74" w14:textId="77777777" w:rsidR="0075571A" w:rsidRPr="0062014B" w:rsidRDefault="0075571A" w:rsidP="0075571A">
      <w:pPr>
        <w:pStyle w:val="Default"/>
        <w:rPr>
          <w:b/>
          <w:sz w:val="22"/>
          <w:szCs w:val="22"/>
        </w:rPr>
      </w:pPr>
      <w:r w:rsidRPr="0062014B">
        <w:rPr>
          <w:b/>
          <w:sz w:val="22"/>
          <w:szCs w:val="22"/>
          <w:u w:val="single" w:color="000000"/>
        </w:rPr>
        <w:t>Definition:</w:t>
      </w:r>
      <w:r w:rsidRPr="0062014B">
        <w:rPr>
          <w:b/>
          <w:sz w:val="22"/>
          <w:szCs w:val="22"/>
        </w:rPr>
        <w:t xml:space="preserve">  </w:t>
      </w:r>
    </w:p>
    <w:p w14:paraId="4B2385C4" w14:textId="64590F59" w:rsidR="0075571A" w:rsidRPr="003B159E" w:rsidRDefault="00597C03" w:rsidP="0075571A">
      <w:pPr>
        <w:jc w:val="both"/>
        <w:rPr>
          <w:rFonts w:ascii="Arial" w:eastAsiaTheme="minorEastAsia" w:hAnsi="Arial" w:cs="Arial"/>
          <w:sz w:val="24"/>
          <w:szCs w:val="24"/>
        </w:rPr>
      </w:pPr>
      <w:hyperlink r:id="rId18" w:history="1">
        <w:r w:rsidR="008917A6">
          <w:rPr>
            <w:rStyle w:val="Hyperlink"/>
            <w:rFonts w:ascii="Arial" w:eastAsiaTheme="minorEastAsia" w:hAnsi="Arial" w:cs="Arial"/>
            <w:color w:val="auto"/>
            <w:sz w:val="24"/>
            <w:szCs w:val="24"/>
            <w:u w:val="none"/>
          </w:rPr>
          <w:t xml:space="preserve">SOR Incentives and Survey Administration are available for clients entered into a SOR program to conduct the GPRA intake, </w:t>
        </w:r>
        <w:proofErr w:type="gramStart"/>
        <w:r w:rsidR="008917A6">
          <w:rPr>
            <w:rStyle w:val="Hyperlink"/>
            <w:rFonts w:ascii="Arial" w:eastAsiaTheme="minorEastAsia" w:hAnsi="Arial" w:cs="Arial"/>
            <w:color w:val="auto"/>
            <w:sz w:val="24"/>
            <w:szCs w:val="24"/>
            <w:u w:val="none"/>
          </w:rPr>
          <w:t>6 month</w:t>
        </w:r>
        <w:proofErr w:type="gramEnd"/>
        <w:r w:rsidR="008917A6">
          <w:rPr>
            <w:rStyle w:val="Hyperlink"/>
            <w:rFonts w:ascii="Arial" w:eastAsiaTheme="minorEastAsia" w:hAnsi="Arial" w:cs="Arial"/>
            <w:color w:val="auto"/>
            <w:sz w:val="24"/>
            <w:szCs w:val="24"/>
            <w:u w:val="none"/>
          </w:rPr>
          <w:t xml:space="preserve"> GPRA and Discharge GPRA.</w:t>
        </w:r>
      </w:hyperlink>
    </w:p>
    <w:p w14:paraId="4AFB50D8" w14:textId="77777777" w:rsidR="0075571A" w:rsidRPr="002402FF" w:rsidRDefault="0075571A" w:rsidP="0075571A">
      <w:pPr>
        <w:pStyle w:val="Heading3"/>
        <w:spacing w:after="271"/>
        <w:ind w:left="0" w:firstLine="0"/>
        <w:rPr>
          <w:rFonts w:ascii="Times New Roman" w:hAnsi="Times New Roman" w:cs="Times New Roman"/>
          <w:color w:val="31849B" w:themeColor="accent5" w:themeShade="BF"/>
          <w:sz w:val="28"/>
          <w:szCs w:val="28"/>
          <w:u w:val="single"/>
        </w:rPr>
      </w:pPr>
    </w:p>
    <w:p w14:paraId="7283E5DB" w14:textId="2729CBD4" w:rsidR="001B474A" w:rsidRPr="0062014B" w:rsidRDefault="001B474A" w:rsidP="001B474A">
      <w:pPr>
        <w:pStyle w:val="Default"/>
        <w:rPr>
          <w:b/>
          <w:sz w:val="22"/>
          <w:szCs w:val="22"/>
        </w:rPr>
      </w:pPr>
    </w:p>
    <w:tbl>
      <w:tblPr>
        <w:tblStyle w:val="TableGrid"/>
        <w:tblW w:w="9405" w:type="dxa"/>
        <w:tblInd w:w="0" w:type="dxa"/>
        <w:tblLook w:val="04A0" w:firstRow="1" w:lastRow="0" w:firstColumn="1" w:lastColumn="0" w:noHBand="0" w:noVBand="1"/>
      </w:tblPr>
      <w:tblGrid>
        <w:gridCol w:w="1170"/>
        <w:gridCol w:w="8235"/>
      </w:tblGrid>
      <w:tr w:rsidR="001B474A" w:rsidRPr="00414139" w14:paraId="7CE20536" w14:textId="77777777" w:rsidTr="00186C3F">
        <w:trPr>
          <w:trHeight w:val="1464"/>
        </w:trPr>
        <w:tc>
          <w:tcPr>
            <w:tcW w:w="1170" w:type="dxa"/>
            <w:tcBorders>
              <w:top w:val="nil"/>
              <w:left w:val="nil"/>
              <w:bottom w:val="nil"/>
              <w:right w:val="nil"/>
            </w:tcBorders>
          </w:tcPr>
          <w:p w14:paraId="52D8C6B9" w14:textId="222B4FA4" w:rsidR="001B474A" w:rsidRPr="0062014B" w:rsidRDefault="001B474A" w:rsidP="00186C3F">
            <w:pPr>
              <w:spacing w:after="269" w:line="259" w:lineRule="auto"/>
              <w:ind w:left="5"/>
              <w:rPr>
                <w:b/>
              </w:rPr>
            </w:pPr>
            <w:r w:rsidRPr="0062014B">
              <w:rPr>
                <w:b/>
                <w:u w:val="single" w:color="000000"/>
              </w:rPr>
              <w:t>Reporting Code:</w:t>
            </w:r>
            <w:r w:rsidRPr="0062014B">
              <w:rPr>
                <w:b/>
              </w:rPr>
              <w:t xml:space="preserve">       </w:t>
            </w:r>
          </w:p>
          <w:p w14:paraId="614C7CD9" w14:textId="77777777" w:rsidR="001B474A" w:rsidRPr="00414139" w:rsidRDefault="001B474A" w:rsidP="00186C3F">
            <w:pPr>
              <w:spacing w:after="269" w:line="259" w:lineRule="auto"/>
              <w:ind w:left="5"/>
            </w:pPr>
            <w:r w:rsidRPr="00414139">
              <w:rPr>
                <w:b/>
              </w:rPr>
              <w:t xml:space="preserve"> </w:t>
            </w:r>
          </w:p>
          <w:p w14:paraId="4E5E8246" w14:textId="77777777" w:rsidR="001B474A" w:rsidRPr="00414139" w:rsidRDefault="001B474A" w:rsidP="00186C3F">
            <w:pPr>
              <w:spacing w:line="259" w:lineRule="auto"/>
            </w:pPr>
            <w:r w:rsidRPr="00414139">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693"/>
              <w:gridCol w:w="4309"/>
              <w:gridCol w:w="840"/>
              <w:gridCol w:w="1383"/>
            </w:tblGrid>
            <w:tr w:rsidR="001B474A" w:rsidRPr="00414139" w14:paraId="03D759C6" w14:textId="77777777" w:rsidTr="008917A6">
              <w:tc>
                <w:tcPr>
                  <w:tcW w:w="1693" w:type="dxa"/>
                </w:tcPr>
                <w:p w14:paraId="1AB8916C" w14:textId="77777777" w:rsidR="001B474A" w:rsidRPr="0062014B" w:rsidRDefault="001B474A" w:rsidP="00186C3F">
                  <w:pPr>
                    <w:rPr>
                      <w:b/>
                    </w:rPr>
                  </w:pPr>
                  <w:r w:rsidRPr="0062014B">
                    <w:rPr>
                      <w:b/>
                    </w:rPr>
                    <w:t>Procedure</w:t>
                  </w:r>
                </w:p>
              </w:tc>
              <w:tc>
                <w:tcPr>
                  <w:tcW w:w="4309" w:type="dxa"/>
                </w:tcPr>
                <w:p w14:paraId="35AF957B" w14:textId="77777777" w:rsidR="001B474A" w:rsidRPr="0062014B" w:rsidRDefault="001B474A" w:rsidP="00186C3F">
                  <w:pPr>
                    <w:rPr>
                      <w:b/>
                    </w:rPr>
                  </w:pPr>
                  <w:r w:rsidRPr="0062014B">
                    <w:rPr>
                      <w:b/>
                    </w:rPr>
                    <w:t>Description</w:t>
                  </w:r>
                </w:p>
              </w:tc>
              <w:tc>
                <w:tcPr>
                  <w:tcW w:w="840" w:type="dxa"/>
                </w:tcPr>
                <w:p w14:paraId="2C0660D5" w14:textId="77777777" w:rsidR="001B474A" w:rsidRPr="0062014B" w:rsidRDefault="001B474A" w:rsidP="00186C3F">
                  <w:pPr>
                    <w:rPr>
                      <w:b/>
                    </w:rPr>
                  </w:pPr>
                  <w:r w:rsidRPr="0062014B">
                    <w:rPr>
                      <w:b/>
                    </w:rPr>
                    <w:t>Billing Unit</w:t>
                  </w:r>
                </w:p>
              </w:tc>
              <w:tc>
                <w:tcPr>
                  <w:tcW w:w="1383" w:type="dxa"/>
                </w:tcPr>
                <w:p w14:paraId="0BBD9A5B" w14:textId="77777777" w:rsidR="001B474A" w:rsidRPr="0062014B" w:rsidRDefault="001B474A" w:rsidP="00186C3F">
                  <w:pPr>
                    <w:rPr>
                      <w:b/>
                    </w:rPr>
                  </w:pPr>
                  <w:r w:rsidRPr="0062014B">
                    <w:rPr>
                      <w:b/>
                    </w:rPr>
                    <w:t>Billing Rate</w:t>
                  </w:r>
                </w:p>
              </w:tc>
            </w:tr>
            <w:tr w:rsidR="001B474A" w:rsidRPr="00414139" w14:paraId="15333E36" w14:textId="77777777" w:rsidTr="008917A6">
              <w:tc>
                <w:tcPr>
                  <w:tcW w:w="1693" w:type="dxa"/>
                </w:tcPr>
                <w:p w14:paraId="779BA3B1" w14:textId="1F51EDEF" w:rsidR="001B474A" w:rsidRPr="00414139" w:rsidRDefault="008917A6" w:rsidP="00186C3F">
                  <w:r>
                    <w:t>INCTV</w:t>
                  </w:r>
                </w:p>
              </w:tc>
              <w:tc>
                <w:tcPr>
                  <w:tcW w:w="4309" w:type="dxa"/>
                </w:tcPr>
                <w:p w14:paraId="28E3C84B" w14:textId="702706B1" w:rsidR="001B474A" w:rsidRPr="00414139" w:rsidRDefault="008917A6" w:rsidP="00186C3F">
                  <w:r>
                    <w:t>Incentives</w:t>
                  </w:r>
                </w:p>
              </w:tc>
              <w:tc>
                <w:tcPr>
                  <w:tcW w:w="840" w:type="dxa"/>
                </w:tcPr>
                <w:p w14:paraId="4587BCFD" w14:textId="77777777" w:rsidR="001B474A" w:rsidRPr="00414139" w:rsidRDefault="001B474A" w:rsidP="00186C3F">
                  <w:r w:rsidRPr="00414139">
                    <w:t>1</w:t>
                  </w:r>
                </w:p>
              </w:tc>
              <w:tc>
                <w:tcPr>
                  <w:tcW w:w="1383" w:type="dxa"/>
                </w:tcPr>
                <w:p w14:paraId="036A044A" w14:textId="0217562C" w:rsidR="001B474A" w:rsidRPr="00414139" w:rsidRDefault="001B474A" w:rsidP="00186C3F">
                  <w:r w:rsidRPr="00414139">
                    <w:t>$</w:t>
                  </w:r>
                  <w:r w:rsidR="008917A6">
                    <w:t>25.00</w:t>
                  </w:r>
                </w:p>
              </w:tc>
            </w:tr>
            <w:tr w:rsidR="001B474A" w:rsidRPr="00414139" w14:paraId="4D53BA70" w14:textId="77777777" w:rsidTr="008917A6">
              <w:tc>
                <w:tcPr>
                  <w:tcW w:w="1693" w:type="dxa"/>
                </w:tcPr>
                <w:p w14:paraId="69E6615A" w14:textId="67DB7CD9" w:rsidR="001B474A" w:rsidRPr="00414139" w:rsidRDefault="008917A6" w:rsidP="00186C3F">
                  <w:r>
                    <w:t>SRVAD</w:t>
                  </w:r>
                </w:p>
              </w:tc>
              <w:tc>
                <w:tcPr>
                  <w:tcW w:w="4309" w:type="dxa"/>
                </w:tcPr>
                <w:p w14:paraId="46319B54" w14:textId="226C7921" w:rsidR="001B474A" w:rsidRPr="00414139" w:rsidRDefault="008917A6" w:rsidP="00186C3F">
                  <w:r>
                    <w:t>Survey Administration</w:t>
                  </w:r>
                </w:p>
              </w:tc>
              <w:tc>
                <w:tcPr>
                  <w:tcW w:w="840" w:type="dxa"/>
                </w:tcPr>
                <w:p w14:paraId="7820B2FD" w14:textId="77777777" w:rsidR="001B474A" w:rsidRPr="00414139" w:rsidRDefault="001B474A" w:rsidP="00186C3F">
                  <w:r w:rsidRPr="00414139">
                    <w:t>1</w:t>
                  </w:r>
                </w:p>
              </w:tc>
              <w:tc>
                <w:tcPr>
                  <w:tcW w:w="1383" w:type="dxa"/>
                </w:tcPr>
                <w:p w14:paraId="197F8D12" w14:textId="1E8C9A1E" w:rsidR="001B474A" w:rsidRPr="00414139" w:rsidRDefault="001B474A" w:rsidP="00186C3F">
                  <w:r w:rsidRPr="00414139">
                    <w:t>$</w:t>
                  </w:r>
                  <w:r w:rsidR="008917A6">
                    <w:t>50.00</w:t>
                  </w:r>
                </w:p>
              </w:tc>
            </w:tr>
          </w:tbl>
          <w:p w14:paraId="28B9D9B7" w14:textId="77777777" w:rsidR="001B474A" w:rsidRPr="00414139" w:rsidRDefault="001B474A" w:rsidP="00186C3F"/>
        </w:tc>
      </w:tr>
    </w:tbl>
    <w:p w14:paraId="05EEF09E" w14:textId="77777777" w:rsidR="001B474A" w:rsidRPr="00414139" w:rsidRDefault="001B474A" w:rsidP="001B474A"/>
    <w:tbl>
      <w:tblPr>
        <w:tblStyle w:val="TableGrid"/>
        <w:tblW w:w="9405" w:type="dxa"/>
        <w:tblInd w:w="0" w:type="dxa"/>
        <w:tblLook w:val="04A0" w:firstRow="1" w:lastRow="0" w:firstColumn="1" w:lastColumn="0" w:noHBand="0" w:noVBand="1"/>
      </w:tblPr>
      <w:tblGrid>
        <w:gridCol w:w="9000"/>
        <w:gridCol w:w="405"/>
      </w:tblGrid>
      <w:tr w:rsidR="001B474A" w:rsidRPr="00082EA4" w14:paraId="7FF0AECB" w14:textId="77777777" w:rsidTr="003F3D63">
        <w:trPr>
          <w:trHeight w:val="269"/>
        </w:trPr>
        <w:tc>
          <w:tcPr>
            <w:tcW w:w="9000" w:type="dxa"/>
            <w:tcBorders>
              <w:top w:val="nil"/>
              <w:left w:val="nil"/>
              <w:bottom w:val="nil"/>
              <w:right w:val="nil"/>
            </w:tcBorders>
          </w:tcPr>
          <w:p w14:paraId="2290C813" w14:textId="5EA58C0C" w:rsidR="001B474A" w:rsidRDefault="003F3D63" w:rsidP="00186C3F">
            <w:pPr>
              <w:tabs>
                <w:tab w:val="center" w:pos="2160"/>
              </w:tabs>
              <w:spacing w:line="259" w:lineRule="auto"/>
              <w:rPr>
                <w:rFonts w:ascii="Arial" w:hAnsi="Arial" w:cs="Arial"/>
                <w:bCs/>
                <w:sz w:val="24"/>
                <w:szCs w:val="24"/>
              </w:rPr>
            </w:pPr>
            <w:r>
              <w:rPr>
                <w:rFonts w:ascii="Arial" w:hAnsi="Arial" w:cs="Arial"/>
                <w:bCs/>
                <w:sz w:val="24"/>
                <w:szCs w:val="24"/>
              </w:rPr>
              <w:t>Reporting Unit: Incentives: 1 Unit = 1 GPRA</w:t>
            </w:r>
          </w:p>
          <w:p w14:paraId="7EC5A024" w14:textId="77777777" w:rsidR="003F3D63" w:rsidRDefault="003F3D63" w:rsidP="00186C3F">
            <w:pPr>
              <w:tabs>
                <w:tab w:val="center" w:pos="2160"/>
              </w:tabs>
              <w:spacing w:line="259" w:lineRule="auto"/>
              <w:rPr>
                <w:rFonts w:ascii="Arial" w:hAnsi="Arial" w:cs="Arial"/>
                <w:bCs/>
                <w:sz w:val="24"/>
                <w:szCs w:val="24"/>
              </w:rPr>
            </w:pPr>
            <w:r>
              <w:rPr>
                <w:rFonts w:ascii="Arial" w:hAnsi="Arial" w:cs="Arial"/>
                <w:bCs/>
                <w:sz w:val="24"/>
                <w:szCs w:val="24"/>
              </w:rPr>
              <w:t xml:space="preserve">                         </w:t>
            </w:r>
            <w:proofErr w:type="gramStart"/>
            <w:r>
              <w:rPr>
                <w:rFonts w:ascii="Arial" w:hAnsi="Arial" w:cs="Arial"/>
                <w:bCs/>
                <w:sz w:val="24"/>
                <w:szCs w:val="24"/>
              </w:rPr>
              <w:t>Survey  Administration</w:t>
            </w:r>
            <w:proofErr w:type="gramEnd"/>
            <w:r>
              <w:rPr>
                <w:rFonts w:ascii="Arial" w:hAnsi="Arial" w:cs="Arial"/>
                <w:bCs/>
                <w:sz w:val="24"/>
                <w:szCs w:val="24"/>
              </w:rPr>
              <w:t xml:space="preserve">  = $50.00 for the 6 month GPRA  </w:t>
            </w:r>
          </w:p>
          <w:p w14:paraId="3A918496" w14:textId="1CA4F131" w:rsidR="003F3D63" w:rsidRPr="003F3D63" w:rsidRDefault="003F3D63" w:rsidP="00186C3F">
            <w:pPr>
              <w:tabs>
                <w:tab w:val="center" w:pos="2160"/>
              </w:tabs>
              <w:spacing w:line="259" w:lineRule="auto"/>
              <w:rPr>
                <w:rFonts w:ascii="Arial" w:hAnsi="Arial" w:cs="Arial"/>
                <w:bCs/>
                <w:sz w:val="24"/>
                <w:szCs w:val="24"/>
              </w:rPr>
            </w:pPr>
            <w:r>
              <w:rPr>
                <w:rFonts w:ascii="Arial" w:hAnsi="Arial" w:cs="Arial"/>
                <w:bCs/>
                <w:sz w:val="24"/>
                <w:szCs w:val="24"/>
              </w:rPr>
              <w:t xml:space="preserve">                      </w:t>
            </w:r>
          </w:p>
        </w:tc>
        <w:tc>
          <w:tcPr>
            <w:tcW w:w="405" w:type="dxa"/>
            <w:tcBorders>
              <w:top w:val="nil"/>
              <w:left w:val="nil"/>
              <w:bottom w:val="nil"/>
              <w:right w:val="nil"/>
            </w:tcBorders>
          </w:tcPr>
          <w:p w14:paraId="1C18D6AF" w14:textId="3BC27841" w:rsidR="001B474A" w:rsidRPr="00082EA4" w:rsidRDefault="001B474A" w:rsidP="003F3D63">
            <w:pPr>
              <w:spacing w:line="259" w:lineRule="auto"/>
              <w:rPr>
                <w:rFonts w:ascii="Arial" w:hAnsi="Arial" w:cs="Arial"/>
                <w:color w:val="FF0000"/>
                <w:sz w:val="24"/>
                <w:szCs w:val="24"/>
              </w:rPr>
            </w:pPr>
          </w:p>
        </w:tc>
      </w:tr>
    </w:tbl>
    <w:p w14:paraId="4F6E9CED" w14:textId="11C0D782" w:rsidR="001B474A" w:rsidRPr="00082EA4" w:rsidRDefault="001B474A" w:rsidP="001B474A">
      <w:pPr>
        <w:spacing w:after="234" w:line="248" w:lineRule="auto"/>
        <w:ind w:left="2875" w:hanging="2861"/>
        <w:rPr>
          <w:rFonts w:ascii="Arial" w:hAnsi="Arial" w:cs="Arial"/>
          <w:color w:val="000000" w:themeColor="text1"/>
          <w:sz w:val="24"/>
          <w:szCs w:val="24"/>
        </w:rPr>
      </w:pPr>
      <w:r w:rsidRPr="00082EA4">
        <w:rPr>
          <w:rFonts w:ascii="Arial" w:hAnsi="Arial" w:cs="Arial"/>
          <w:b/>
          <w:color w:val="000000" w:themeColor="text1"/>
          <w:sz w:val="24"/>
          <w:szCs w:val="24"/>
          <w:u w:val="single" w:color="000000"/>
        </w:rPr>
        <w:t>Maximum Billable Unit(s):</w:t>
      </w:r>
      <w:r w:rsidRPr="00082EA4">
        <w:rPr>
          <w:rFonts w:ascii="Arial" w:hAnsi="Arial" w:cs="Arial"/>
          <w:color w:val="000000" w:themeColor="text1"/>
          <w:sz w:val="24"/>
          <w:szCs w:val="24"/>
        </w:rPr>
        <w:t xml:space="preserve">  Limited to </w:t>
      </w:r>
      <w:r w:rsidR="00CA294C">
        <w:rPr>
          <w:rFonts w:ascii="Arial" w:hAnsi="Arial" w:cs="Arial"/>
          <w:color w:val="000000" w:themeColor="text1"/>
          <w:sz w:val="24"/>
          <w:szCs w:val="24"/>
        </w:rPr>
        <w:t>3</w:t>
      </w:r>
      <w:r w:rsidRPr="00082EA4">
        <w:rPr>
          <w:rFonts w:ascii="Arial" w:hAnsi="Arial" w:cs="Arial"/>
          <w:color w:val="000000" w:themeColor="text1"/>
          <w:sz w:val="24"/>
          <w:szCs w:val="24"/>
        </w:rPr>
        <w:t xml:space="preserve"> service units per </w:t>
      </w:r>
      <w:r w:rsidR="00CA294C">
        <w:rPr>
          <w:rFonts w:ascii="Arial" w:hAnsi="Arial" w:cs="Arial"/>
          <w:color w:val="000000" w:themeColor="text1"/>
          <w:sz w:val="24"/>
          <w:szCs w:val="24"/>
        </w:rPr>
        <w:t>client</w:t>
      </w:r>
      <w:r w:rsidR="003F3D63">
        <w:rPr>
          <w:rFonts w:ascii="Arial" w:hAnsi="Arial" w:cs="Arial"/>
          <w:color w:val="000000" w:themeColor="text1"/>
          <w:sz w:val="24"/>
          <w:szCs w:val="24"/>
        </w:rPr>
        <w:t xml:space="preserve"> for Incentives</w:t>
      </w:r>
    </w:p>
    <w:p w14:paraId="6187219D" w14:textId="77777777" w:rsidR="001B474A" w:rsidRPr="00082EA4" w:rsidRDefault="001B474A" w:rsidP="001B474A">
      <w:pPr>
        <w:spacing w:line="259" w:lineRule="auto"/>
        <w:ind w:left="19"/>
        <w:rPr>
          <w:rFonts w:ascii="Arial" w:eastAsia="Calibri" w:hAnsi="Arial" w:cs="Arial"/>
          <w:color w:val="000000"/>
          <w:sz w:val="24"/>
          <w:szCs w:val="24"/>
        </w:rPr>
      </w:pPr>
      <w:r w:rsidRPr="00082EA4">
        <w:rPr>
          <w:rFonts w:ascii="Arial" w:hAnsi="Arial" w:cs="Arial"/>
          <w:b/>
          <w:sz w:val="24"/>
          <w:szCs w:val="24"/>
          <w:u w:val="single" w:color="000000"/>
        </w:rPr>
        <w:t>Reporting Combination Restrictions if any:</w:t>
      </w:r>
      <w:r w:rsidRPr="00082EA4">
        <w:rPr>
          <w:rFonts w:ascii="Arial" w:hAnsi="Arial" w:cs="Arial"/>
          <w:b/>
          <w:sz w:val="24"/>
          <w:szCs w:val="24"/>
        </w:rPr>
        <w:t xml:space="preserve">  </w:t>
      </w:r>
      <w:r w:rsidRPr="00082EA4">
        <w:rPr>
          <w:rFonts w:ascii="Arial" w:eastAsia="Calibri" w:hAnsi="Arial" w:cs="Arial"/>
          <w:color w:val="000000"/>
          <w:sz w:val="24"/>
          <w:szCs w:val="24"/>
        </w:rPr>
        <w:t>Must be actively enrolled in an MDMH certified substance use disorder treatment program.</w:t>
      </w:r>
    </w:p>
    <w:p w14:paraId="182164FF" w14:textId="77777777" w:rsidR="001B474A" w:rsidRPr="00082EA4" w:rsidRDefault="001B474A" w:rsidP="001B474A">
      <w:pPr>
        <w:spacing w:line="259" w:lineRule="auto"/>
        <w:ind w:left="19"/>
        <w:rPr>
          <w:rFonts w:ascii="Arial" w:hAnsi="Arial" w:cs="Arial"/>
          <w:sz w:val="24"/>
          <w:szCs w:val="24"/>
        </w:rPr>
      </w:pPr>
    </w:p>
    <w:p w14:paraId="542C3FC3" w14:textId="77777777" w:rsidR="001B474A" w:rsidRPr="00082EA4" w:rsidRDefault="001B474A" w:rsidP="001B474A">
      <w:pPr>
        <w:spacing w:line="259" w:lineRule="auto"/>
        <w:rPr>
          <w:rFonts w:ascii="Arial" w:eastAsia="Calibri" w:hAnsi="Arial" w:cs="Arial"/>
          <w:color w:val="000000"/>
          <w:sz w:val="24"/>
          <w:szCs w:val="24"/>
        </w:rPr>
      </w:pPr>
    </w:p>
    <w:p w14:paraId="5A012185" w14:textId="43FDFE84" w:rsidR="0058621B" w:rsidRDefault="001B474A" w:rsidP="003B159E">
      <w:pPr>
        <w:spacing w:line="259" w:lineRule="auto"/>
        <w:ind w:left="19"/>
        <w:rPr>
          <w:rFonts w:ascii="Arial" w:eastAsia="Calibri" w:hAnsi="Arial" w:cs="Arial"/>
          <w:color w:val="000000"/>
          <w:sz w:val="24"/>
          <w:szCs w:val="24"/>
        </w:rPr>
      </w:pPr>
      <w:r w:rsidRPr="00082EA4">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082EA4">
        <w:rPr>
          <w:rFonts w:ascii="Arial" w:eastAsia="Calibri" w:hAnsi="Arial" w:cs="Arial"/>
          <w:color w:val="000000"/>
          <w:sz w:val="24"/>
          <w:szCs w:val="24"/>
        </w:rPr>
        <w:t>be in compliance with</w:t>
      </w:r>
      <w:proofErr w:type="gramEnd"/>
      <w:r w:rsidRPr="00082EA4">
        <w:rPr>
          <w:rFonts w:ascii="Arial" w:eastAsia="Calibri" w:hAnsi="Arial" w:cs="Arial"/>
          <w:color w:val="000000"/>
          <w:sz w:val="24"/>
          <w:szCs w:val="24"/>
        </w:rPr>
        <w:t xml:space="preserve"> all applicable federal, state, and local codes.</w:t>
      </w:r>
    </w:p>
    <w:p w14:paraId="0219D9DC" w14:textId="77777777" w:rsidR="0058621B" w:rsidRDefault="0058621B">
      <w:pPr>
        <w:rPr>
          <w:rFonts w:ascii="Arial" w:eastAsia="Calibri" w:hAnsi="Arial" w:cs="Arial"/>
          <w:color w:val="000000"/>
          <w:sz w:val="24"/>
          <w:szCs w:val="24"/>
        </w:rPr>
      </w:pPr>
      <w:r>
        <w:rPr>
          <w:rFonts w:ascii="Arial" w:eastAsia="Calibri" w:hAnsi="Arial" w:cs="Arial"/>
          <w:color w:val="000000"/>
          <w:sz w:val="24"/>
          <w:szCs w:val="24"/>
        </w:rPr>
        <w:br w:type="page"/>
      </w:r>
    </w:p>
    <w:p w14:paraId="34C78079" w14:textId="27518B18" w:rsidR="0058621B" w:rsidRDefault="0058621B" w:rsidP="0058621B">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 xml:space="preserve">MERC INCENTIVES </w:t>
      </w:r>
    </w:p>
    <w:p w14:paraId="64987A99" w14:textId="77777777" w:rsidR="0058621B" w:rsidRPr="0062014B" w:rsidRDefault="0058621B" w:rsidP="0058621B">
      <w:pPr>
        <w:pStyle w:val="Default"/>
        <w:rPr>
          <w:b/>
          <w:sz w:val="22"/>
          <w:szCs w:val="22"/>
        </w:rPr>
      </w:pPr>
      <w:r w:rsidRPr="0062014B">
        <w:rPr>
          <w:b/>
          <w:sz w:val="22"/>
          <w:szCs w:val="22"/>
          <w:u w:val="single" w:color="000000"/>
        </w:rPr>
        <w:t>Definition:</w:t>
      </w:r>
      <w:r w:rsidRPr="0062014B">
        <w:rPr>
          <w:b/>
          <w:sz w:val="22"/>
          <w:szCs w:val="22"/>
        </w:rPr>
        <w:t xml:space="preserve">  </w:t>
      </w:r>
    </w:p>
    <w:p w14:paraId="48A42BDA" w14:textId="4A78F4CF" w:rsidR="0058621B" w:rsidRPr="003B159E" w:rsidRDefault="00597C03" w:rsidP="0058621B">
      <w:pPr>
        <w:jc w:val="both"/>
        <w:rPr>
          <w:rFonts w:ascii="Arial" w:eastAsiaTheme="minorEastAsia" w:hAnsi="Arial" w:cs="Arial"/>
          <w:sz w:val="24"/>
          <w:szCs w:val="24"/>
        </w:rPr>
      </w:pPr>
      <w:hyperlink r:id="rId19" w:history="1">
        <w:r w:rsidR="0058621B">
          <w:rPr>
            <w:rStyle w:val="Hyperlink"/>
            <w:rFonts w:ascii="Arial" w:eastAsiaTheme="minorEastAsia" w:hAnsi="Arial" w:cs="Arial"/>
            <w:color w:val="auto"/>
            <w:sz w:val="24"/>
            <w:szCs w:val="24"/>
            <w:u w:val="none"/>
          </w:rPr>
          <w:t xml:space="preserve">MERC Incentives are available for clients entered into a MERC program to conduct the </w:t>
        </w:r>
        <w:proofErr w:type="gramStart"/>
        <w:r w:rsidR="0058621B">
          <w:rPr>
            <w:rStyle w:val="Hyperlink"/>
            <w:rFonts w:ascii="Arial" w:eastAsiaTheme="minorEastAsia" w:hAnsi="Arial" w:cs="Arial"/>
            <w:color w:val="auto"/>
            <w:sz w:val="24"/>
            <w:szCs w:val="24"/>
            <w:u w:val="none"/>
          </w:rPr>
          <w:t>6 month</w:t>
        </w:r>
        <w:proofErr w:type="gramEnd"/>
        <w:r w:rsidR="0058621B">
          <w:rPr>
            <w:rStyle w:val="Hyperlink"/>
            <w:rFonts w:ascii="Arial" w:eastAsiaTheme="minorEastAsia" w:hAnsi="Arial" w:cs="Arial"/>
            <w:color w:val="auto"/>
            <w:sz w:val="24"/>
            <w:szCs w:val="24"/>
            <w:u w:val="none"/>
          </w:rPr>
          <w:t xml:space="preserve"> GPRA.</w:t>
        </w:r>
      </w:hyperlink>
    </w:p>
    <w:p w14:paraId="5D333617" w14:textId="77777777" w:rsidR="0058621B" w:rsidRPr="002402FF" w:rsidRDefault="0058621B" w:rsidP="0058621B">
      <w:pPr>
        <w:pStyle w:val="Heading3"/>
        <w:spacing w:after="271"/>
        <w:ind w:left="0" w:firstLine="0"/>
        <w:rPr>
          <w:rFonts w:ascii="Times New Roman" w:hAnsi="Times New Roman" w:cs="Times New Roman"/>
          <w:color w:val="31849B" w:themeColor="accent5" w:themeShade="BF"/>
          <w:sz w:val="28"/>
          <w:szCs w:val="28"/>
          <w:u w:val="single"/>
        </w:rPr>
      </w:pPr>
    </w:p>
    <w:p w14:paraId="10AEFFC7" w14:textId="77777777" w:rsidR="0058621B" w:rsidRPr="0062014B" w:rsidRDefault="0058621B" w:rsidP="0058621B">
      <w:pPr>
        <w:pStyle w:val="Default"/>
        <w:rPr>
          <w:b/>
          <w:sz w:val="22"/>
          <w:szCs w:val="22"/>
        </w:rPr>
      </w:pPr>
    </w:p>
    <w:tbl>
      <w:tblPr>
        <w:tblStyle w:val="TableGrid"/>
        <w:tblW w:w="9405" w:type="dxa"/>
        <w:tblInd w:w="0" w:type="dxa"/>
        <w:tblLook w:val="04A0" w:firstRow="1" w:lastRow="0" w:firstColumn="1" w:lastColumn="0" w:noHBand="0" w:noVBand="1"/>
      </w:tblPr>
      <w:tblGrid>
        <w:gridCol w:w="1170"/>
        <w:gridCol w:w="8235"/>
      </w:tblGrid>
      <w:tr w:rsidR="0058621B" w:rsidRPr="00414139" w14:paraId="07549986" w14:textId="77777777" w:rsidTr="00186C3F">
        <w:trPr>
          <w:trHeight w:val="1464"/>
        </w:trPr>
        <w:tc>
          <w:tcPr>
            <w:tcW w:w="1170" w:type="dxa"/>
            <w:tcBorders>
              <w:top w:val="nil"/>
              <w:left w:val="nil"/>
              <w:bottom w:val="nil"/>
              <w:right w:val="nil"/>
            </w:tcBorders>
          </w:tcPr>
          <w:p w14:paraId="24972C98" w14:textId="77777777" w:rsidR="0058621B" w:rsidRPr="0062014B" w:rsidRDefault="0058621B" w:rsidP="00186C3F">
            <w:pPr>
              <w:spacing w:after="269" w:line="259" w:lineRule="auto"/>
              <w:ind w:left="5"/>
              <w:rPr>
                <w:b/>
              </w:rPr>
            </w:pPr>
            <w:r w:rsidRPr="0062014B">
              <w:rPr>
                <w:b/>
                <w:u w:val="single" w:color="000000"/>
              </w:rPr>
              <w:t>Reporting Code:</w:t>
            </w:r>
            <w:r w:rsidRPr="0062014B">
              <w:rPr>
                <w:b/>
              </w:rPr>
              <w:t xml:space="preserve">       </w:t>
            </w:r>
          </w:p>
          <w:p w14:paraId="569678A4" w14:textId="77777777" w:rsidR="0058621B" w:rsidRPr="00414139" w:rsidRDefault="0058621B" w:rsidP="00186C3F">
            <w:pPr>
              <w:spacing w:after="269" w:line="259" w:lineRule="auto"/>
              <w:ind w:left="5"/>
            </w:pPr>
            <w:r w:rsidRPr="00414139">
              <w:rPr>
                <w:b/>
              </w:rPr>
              <w:t xml:space="preserve"> </w:t>
            </w:r>
          </w:p>
          <w:p w14:paraId="659F18F9" w14:textId="77777777" w:rsidR="0058621B" w:rsidRPr="00414139" w:rsidRDefault="0058621B" w:rsidP="00186C3F">
            <w:pPr>
              <w:spacing w:line="259" w:lineRule="auto"/>
            </w:pPr>
            <w:r w:rsidRPr="00414139">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693"/>
              <w:gridCol w:w="4309"/>
              <w:gridCol w:w="840"/>
              <w:gridCol w:w="1383"/>
            </w:tblGrid>
            <w:tr w:rsidR="0058621B" w:rsidRPr="00414139" w14:paraId="638AC3A4" w14:textId="77777777" w:rsidTr="00186C3F">
              <w:tc>
                <w:tcPr>
                  <w:tcW w:w="1693" w:type="dxa"/>
                </w:tcPr>
                <w:p w14:paraId="238DE9CA" w14:textId="77777777" w:rsidR="0058621B" w:rsidRPr="0062014B" w:rsidRDefault="0058621B" w:rsidP="00186C3F">
                  <w:pPr>
                    <w:rPr>
                      <w:b/>
                    </w:rPr>
                  </w:pPr>
                  <w:r w:rsidRPr="0062014B">
                    <w:rPr>
                      <w:b/>
                    </w:rPr>
                    <w:t>Procedure</w:t>
                  </w:r>
                </w:p>
              </w:tc>
              <w:tc>
                <w:tcPr>
                  <w:tcW w:w="4309" w:type="dxa"/>
                </w:tcPr>
                <w:p w14:paraId="164EC25A" w14:textId="77777777" w:rsidR="0058621B" w:rsidRPr="0062014B" w:rsidRDefault="0058621B" w:rsidP="00186C3F">
                  <w:pPr>
                    <w:rPr>
                      <w:b/>
                    </w:rPr>
                  </w:pPr>
                  <w:r w:rsidRPr="0062014B">
                    <w:rPr>
                      <w:b/>
                    </w:rPr>
                    <w:t>Description</w:t>
                  </w:r>
                </w:p>
              </w:tc>
              <w:tc>
                <w:tcPr>
                  <w:tcW w:w="840" w:type="dxa"/>
                </w:tcPr>
                <w:p w14:paraId="6682B39C" w14:textId="77777777" w:rsidR="0058621B" w:rsidRPr="0062014B" w:rsidRDefault="0058621B" w:rsidP="00186C3F">
                  <w:pPr>
                    <w:rPr>
                      <w:b/>
                    </w:rPr>
                  </w:pPr>
                  <w:r w:rsidRPr="0062014B">
                    <w:rPr>
                      <w:b/>
                    </w:rPr>
                    <w:t>Billing Unit</w:t>
                  </w:r>
                </w:p>
              </w:tc>
              <w:tc>
                <w:tcPr>
                  <w:tcW w:w="1383" w:type="dxa"/>
                </w:tcPr>
                <w:p w14:paraId="3F315B5D" w14:textId="77777777" w:rsidR="0058621B" w:rsidRPr="0062014B" w:rsidRDefault="0058621B" w:rsidP="00186C3F">
                  <w:pPr>
                    <w:rPr>
                      <w:b/>
                    </w:rPr>
                  </w:pPr>
                  <w:r w:rsidRPr="0062014B">
                    <w:rPr>
                      <w:b/>
                    </w:rPr>
                    <w:t>Billing Rate</w:t>
                  </w:r>
                </w:p>
              </w:tc>
            </w:tr>
            <w:tr w:rsidR="0058621B" w:rsidRPr="00414139" w14:paraId="28E2D354" w14:textId="77777777" w:rsidTr="00186C3F">
              <w:tc>
                <w:tcPr>
                  <w:tcW w:w="1693" w:type="dxa"/>
                </w:tcPr>
                <w:p w14:paraId="5D806802" w14:textId="738AC100" w:rsidR="0058621B" w:rsidRPr="00414139" w:rsidRDefault="0058621B" w:rsidP="00186C3F">
                  <w:r>
                    <w:t>MRCIN</w:t>
                  </w:r>
                </w:p>
              </w:tc>
              <w:tc>
                <w:tcPr>
                  <w:tcW w:w="4309" w:type="dxa"/>
                </w:tcPr>
                <w:p w14:paraId="2222F11E" w14:textId="77777777" w:rsidR="0058621B" w:rsidRPr="00414139" w:rsidRDefault="0058621B" w:rsidP="00186C3F">
                  <w:r>
                    <w:t>Incentives</w:t>
                  </w:r>
                </w:p>
              </w:tc>
              <w:tc>
                <w:tcPr>
                  <w:tcW w:w="840" w:type="dxa"/>
                </w:tcPr>
                <w:p w14:paraId="3188BDF4" w14:textId="77777777" w:rsidR="0058621B" w:rsidRPr="00414139" w:rsidRDefault="0058621B" w:rsidP="00186C3F">
                  <w:r w:rsidRPr="00414139">
                    <w:t>1</w:t>
                  </w:r>
                </w:p>
              </w:tc>
              <w:tc>
                <w:tcPr>
                  <w:tcW w:w="1383" w:type="dxa"/>
                </w:tcPr>
                <w:p w14:paraId="65EBFA01" w14:textId="02679AA6" w:rsidR="0058621B" w:rsidRPr="00414139" w:rsidRDefault="0058621B" w:rsidP="00186C3F">
                  <w:r w:rsidRPr="00414139">
                    <w:t>$</w:t>
                  </w:r>
                  <w:r>
                    <w:t>20.00</w:t>
                  </w:r>
                </w:p>
              </w:tc>
            </w:tr>
          </w:tbl>
          <w:p w14:paraId="4FFF11A4" w14:textId="77777777" w:rsidR="0058621B" w:rsidRPr="00414139" w:rsidRDefault="0058621B" w:rsidP="00186C3F"/>
        </w:tc>
      </w:tr>
    </w:tbl>
    <w:p w14:paraId="53924E18" w14:textId="77777777" w:rsidR="0058621B" w:rsidRPr="00414139" w:rsidRDefault="0058621B" w:rsidP="0058621B"/>
    <w:tbl>
      <w:tblPr>
        <w:tblStyle w:val="TableGrid"/>
        <w:tblW w:w="9405" w:type="dxa"/>
        <w:tblInd w:w="0" w:type="dxa"/>
        <w:tblLook w:val="04A0" w:firstRow="1" w:lastRow="0" w:firstColumn="1" w:lastColumn="0" w:noHBand="0" w:noVBand="1"/>
      </w:tblPr>
      <w:tblGrid>
        <w:gridCol w:w="9000"/>
        <w:gridCol w:w="405"/>
      </w:tblGrid>
      <w:tr w:rsidR="0058621B" w:rsidRPr="00082EA4" w14:paraId="592B0AD7" w14:textId="77777777" w:rsidTr="00186C3F">
        <w:trPr>
          <w:trHeight w:val="269"/>
        </w:trPr>
        <w:tc>
          <w:tcPr>
            <w:tcW w:w="9000" w:type="dxa"/>
            <w:tcBorders>
              <w:top w:val="nil"/>
              <w:left w:val="nil"/>
              <w:bottom w:val="nil"/>
              <w:right w:val="nil"/>
            </w:tcBorders>
          </w:tcPr>
          <w:p w14:paraId="2ECAD333" w14:textId="19985AD6" w:rsidR="0058621B" w:rsidRDefault="0058621B" w:rsidP="00186C3F">
            <w:pPr>
              <w:tabs>
                <w:tab w:val="center" w:pos="2160"/>
              </w:tabs>
              <w:spacing w:line="259" w:lineRule="auto"/>
              <w:rPr>
                <w:rFonts w:ascii="Arial" w:hAnsi="Arial" w:cs="Arial"/>
                <w:bCs/>
                <w:sz w:val="24"/>
                <w:szCs w:val="24"/>
              </w:rPr>
            </w:pPr>
            <w:r>
              <w:rPr>
                <w:rFonts w:ascii="Arial" w:hAnsi="Arial" w:cs="Arial"/>
                <w:bCs/>
                <w:sz w:val="24"/>
                <w:szCs w:val="24"/>
              </w:rPr>
              <w:t xml:space="preserve">Reporting Unit: Incentives: 1 Unit = </w:t>
            </w:r>
            <w:proofErr w:type="gramStart"/>
            <w:r>
              <w:rPr>
                <w:rFonts w:ascii="Arial" w:hAnsi="Arial" w:cs="Arial"/>
                <w:bCs/>
                <w:sz w:val="24"/>
                <w:szCs w:val="24"/>
              </w:rPr>
              <w:t>6 month</w:t>
            </w:r>
            <w:proofErr w:type="gramEnd"/>
            <w:r>
              <w:rPr>
                <w:rFonts w:ascii="Arial" w:hAnsi="Arial" w:cs="Arial"/>
                <w:bCs/>
                <w:sz w:val="24"/>
                <w:szCs w:val="24"/>
              </w:rPr>
              <w:t xml:space="preserve"> GPRA</w:t>
            </w:r>
          </w:p>
          <w:p w14:paraId="36151542" w14:textId="5FC3F9CD" w:rsidR="0058621B" w:rsidRDefault="0058621B" w:rsidP="00186C3F">
            <w:pPr>
              <w:tabs>
                <w:tab w:val="center" w:pos="2160"/>
              </w:tabs>
              <w:spacing w:line="259" w:lineRule="auto"/>
              <w:rPr>
                <w:rFonts w:ascii="Arial" w:hAnsi="Arial" w:cs="Arial"/>
                <w:bCs/>
                <w:sz w:val="24"/>
                <w:szCs w:val="24"/>
              </w:rPr>
            </w:pPr>
            <w:r>
              <w:rPr>
                <w:rFonts w:ascii="Arial" w:hAnsi="Arial" w:cs="Arial"/>
                <w:bCs/>
                <w:sz w:val="24"/>
                <w:szCs w:val="24"/>
              </w:rPr>
              <w:t xml:space="preserve">                         </w:t>
            </w:r>
          </w:p>
          <w:p w14:paraId="61DD54A0" w14:textId="77777777" w:rsidR="0058621B" w:rsidRPr="003F3D63" w:rsidRDefault="0058621B" w:rsidP="00186C3F">
            <w:pPr>
              <w:tabs>
                <w:tab w:val="center" w:pos="2160"/>
              </w:tabs>
              <w:spacing w:line="259" w:lineRule="auto"/>
              <w:rPr>
                <w:rFonts w:ascii="Arial" w:hAnsi="Arial" w:cs="Arial"/>
                <w:bCs/>
                <w:sz w:val="24"/>
                <w:szCs w:val="24"/>
              </w:rPr>
            </w:pPr>
            <w:r>
              <w:rPr>
                <w:rFonts w:ascii="Arial" w:hAnsi="Arial" w:cs="Arial"/>
                <w:bCs/>
                <w:sz w:val="24"/>
                <w:szCs w:val="24"/>
              </w:rPr>
              <w:t xml:space="preserve">                      </w:t>
            </w:r>
          </w:p>
        </w:tc>
        <w:tc>
          <w:tcPr>
            <w:tcW w:w="405" w:type="dxa"/>
            <w:tcBorders>
              <w:top w:val="nil"/>
              <w:left w:val="nil"/>
              <w:bottom w:val="nil"/>
              <w:right w:val="nil"/>
            </w:tcBorders>
          </w:tcPr>
          <w:p w14:paraId="03045B31" w14:textId="77777777" w:rsidR="0058621B" w:rsidRPr="00082EA4" w:rsidRDefault="0058621B" w:rsidP="00186C3F">
            <w:pPr>
              <w:spacing w:line="259" w:lineRule="auto"/>
              <w:rPr>
                <w:rFonts w:ascii="Arial" w:hAnsi="Arial" w:cs="Arial"/>
                <w:color w:val="FF0000"/>
                <w:sz w:val="24"/>
                <w:szCs w:val="24"/>
              </w:rPr>
            </w:pPr>
          </w:p>
        </w:tc>
      </w:tr>
    </w:tbl>
    <w:p w14:paraId="634BC21B" w14:textId="5C844487" w:rsidR="0058621B" w:rsidRPr="00082EA4" w:rsidRDefault="0058621B" w:rsidP="0058621B">
      <w:pPr>
        <w:spacing w:after="234" w:line="248" w:lineRule="auto"/>
        <w:ind w:left="2875" w:hanging="2861"/>
        <w:rPr>
          <w:rFonts w:ascii="Arial" w:hAnsi="Arial" w:cs="Arial"/>
          <w:color w:val="000000" w:themeColor="text1"/>
          <w:sz w:val="24"/>
          <w:szCs w:val="24"/>
        </w:rPr>
      </w:pPr>
      <w:r w:rsidRPr="00082EA4">
        <w:rPr>
          <w:rFonts w:ascii="Arial" w:hAnsi="Arial" w:cs="Arial"/>
          <w:b/>
          <w:color w:val="000000" w:themeColor="text1"/>
          <w:sz w:val="24"/>
          <w:szCs w:val="24"/>
          <w:u w:val="single" w:color="000000"/>
        </w:rPr>
        <w:t>Maximum Billable Unit(s):</w:t>
      </w:r>
      <w:r w:rsidRPr="00082EA4">
        <w:rPr>
          <w:rFonts w:ascii="Arial" w:hAnsi="Arial" w:cs="Arial"/>
          <w:color w:val="000000" w:themeColor="text1"/>
          <w:sz w:val="24"/>
          <w:szCs w:val="24"/>
        </w:rPr>
        <w:t xml:space="preserve">  Limited to </w:t>
      </w:r>
      <w:r>
        <w:rPr>
          <w:rFonts w:ascii="Arial" w:hAnsi="Arial" w:cs="Arial"/>
          <w:color w:val="000000" w:themeColor="text1"/>
          <w:sz w:val="24"/>
          <w:szCs w:val="24"/>
        </w:rPr>
        <w:t>1</w:t>
      </w:r>
      <w:r w:rsidRPr="00082EA4">
        <w:rPr>
          <w:rFonts w:ascii="Arial" w:hAnsi="Arial" w:cs="Arial"/>
          <w:color w:val="000000" w:themeColor="text1"/>
          <w:sz w:val="24"/>
          <w:szCs w:val="24"/>
        </w:rPr>
        <w:t xml:space="preserve"> service units per </w:t>
      </w:r>
      <w:r>
        <w:rPr>
          <w:rFonts w:ascii="Arial" w:hAnsi="Arial" w:cs="Arial"/>
          <w:color w:val="000000" w:themeColor="text1"/>
          <w:sz w:val="24"/>
          <w:szCs w:val="24"/>
        </w:rPr>
        <w:t>client for Incentives</w:t>
      </w:r>
    </w:p>
    <w:p w14:paraId="6C627B25" w14:textId="77777777" w:rsidR="0058621B" w:rsidRPr="00082EA4" w:rsidRDefault="0058621B" w:rsidP="0058621B">
      <w:pPr>
        <w:spacing w:line="259" w:lineRule="auto"/>
        <w:ind w:left="19"/>
        <w:rPr>
          <w:rFonts w:ascii="Arial" w:eastAsia="Calibri" w:hAnsi="Arial" w:cs="Arial"/>
          <w:color w:val="000000"/>
          <w:sz w:val="24"/>
          <w:szCs w:val="24"/>
        </w:rPr>
      </w:pPr>
      <w:r w:rsidRPr="00082EA4">
        <w:rPr>
          <w:rFonts w:ascii="Arial" w:hAnsi="Arial" w:cs="Arial"/>
          <w:b/>
          <w:sz w:val="24"/>
          <w:szCs w:val="24"/>
          <w:u w:val="single" w:color="000000"/>
        </w:rPr>
        <w:t>Reporting Combination Restrictions if any:</w:t>
      </w:r>
      <w:r w:rsidRPr="00082EA4">
        <w:rPr>
          <w:rFonts w:ascii="Arial" w:hAnsi="Arial" w:cs="Arial"/>
          <w:b/>
          <w:sz w:val="24"/>
          <w:szCs w:val="24"/>
        </w:rPr>
        <w:t xml:space="preserve">  </w:t>
      </w:r>
      <w:r w:rsidRPr="00082EA4">
        <w:rPr>
          <w:rFonts w:ascii="Arial" w:eastAsia="Calibri" w:hAnsi="Arial" w:cs="Arial"/>
          <w:color w:val="000000"/>
          <w:sz w:val="24"/>
          <w:szCs w:val="24"/>
        </w:rPr>
        <w:t>Must be actively enrolled in an MDMH certified substance use disorder treatment program.</w:t>
      </w:r>
    </w:p>
    <w:p w14:paraId="191B2584" w14:textId="77777777" w:rsidR="0058621B" w:rsidRPr="00082EA4" w:rsidRDefault="0058621B" w:rsidP="0058621B">
      <w:pPr>
        <w:spacing w:line="259" w:lineRule="auto"/>
        <w:ind w:left="19"/>
        <w:rPr>
          <w:rFonts w:ascii="Arial" w:hAnsi="Arial" w:cs="Arial"/>
          <w:sz w:val="24"/>
          <w:szCs w:val="24"/>
        </w:rPr>
      </w:pPr>
    </w:p>
    <w:p w14:paraId="417B0229" w14:textId="77777777" w:rsidR="0058621B" w:rsidRPr="00082EA4" w:rsidRDefault="0058621B" w:rsidP="0058621B">
      <w:pPr>
        <w:spacing w:line="259" w:lineRule="auto"/>
        <w:rPr>
          <w:rFonts w:ascii="Arial" w:eastAsia="Calibri" w:hAnsi="Arial" w:cs="Arial"/>
          <w:color w:val="000000"/>
          <w:sz w:val="24"/>
          <w:szCs w:val="24"/>
        </w:rPr>
      </w:pPr>
    </w:p>
    <w:p w14:paraId="270EA421" w14:textId="77777777" w:rsidR="0058621B" w:rsidRPr="00082EA4" w:rsidRDefault="0058621B" w:rsidP="0058621B">
      <w:pPr>
        <w:spacing w:line="259" w:lineRule="auto"/>
        <w:ind w:left="19"/>
        <w:rPr>
          <w:rFonts w:ascii="Arial" w:hAnsi="Arial" w:cs="Arial"/>
          <w:sz w:val="24"/>
          <w:szCs w:val="24"/>
        </w:rPr>
      </w:pPr>
      <w:r w:rsidRPr="00082EA4">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082EA4">
        <w:rPr>
          <w:rFonts w:ascii="Arial" w:eastAsia="Calibri" w:hAnsi="Arial" w:cs="Arial"/>
          <w:color w:val="000000"/>
          <w:sz w:val="24"/>
          <w:szCs w:val="24"/>
        </w:rPr>
        <w:t>be in compliance with</w:t>
      </w:r>
      <w:proofErr w:type="gramEnd"/>
      <w:r w:rsidRPr="00082EA4">
        <w:rPr>
          <w:rFonts w:ascii="Arial" w:eastAsia="Calibri" w:hAnsi="Arial" w:cs="Arial"/>
          <w:color w:val="000000"/>
          <w:sz w:val="24"/>
          <w:szCs w:val="24"/>
        </w:rPr>
        <w:t xml:space="preserve"> all applicable federal, state, and local codes.</w:t>
      </w:r>
    </w:p>
    <w:p w14:paraId="77B709C0" w14:textId="77777777" w:rsidR="001B474A" w:rsidRDefault="001B474A" w:rsidP="003B159E">
      <w:pPr>
        <w:spacing w:line="259" w:lineRule="auto"/>
        <w:ind w:left="19"/>
        <w:rPr>
          <w:rFonts w:ascii="Arial" w:eastAsia="Calibri" w:hAnsi="Arial" w:cs="Arial"/>
          <w:color w:val="000000"/>
          <w:sz w:val="24"/>
          <w:szCs w:val="24"/>
        </w:rPr>
      </w:pPr>
    </w:p>
    <w:p w14:paraId="58BF5E44" w14:textId="1D2ED8DC" w:rsidR="00597C03" w:rsidRDefault="00597C03">
      <w:pPr>
        <w:rPr>
          <w:rFonts w:ascii="Arial" w:hAnsi="Arial" w:cs="Arial"/>
          <w:sz w:val="24"/>
          <w:szCs w:val="24"/>
        </w:rPr>
      </w:pPr>
      <w:r>
        <w:rPr>
          <w:rFonts w:ascii="Arial" w:hAnsi="Arial" w:cs="Arial"/>
          <w:sz w:val="24"/>
          <w:szCs w:val="24"/>
        </w:rPr>
        <w:br w:type="page"/>
      </w:r>
    </w:p>
    <w:p w14:paraId="6CB33950" w14:textId="520AF4E1" w:rsidR="00597C03" w:rsidRDefault="00597C03" w:rsidP="00597C03">
      <w:pPr>
        <w:pStyle w:val="Heading3"/>
        <w:spacing w:after="271"/>
        <w:ind w:left="0" w:firstLine="0"/>
        <w:jc w:val="center"/>
        <w:rPr>
          <w:rFonts w:ascii="Times New Roman" w:hAnsi="Times New Roman" w:cs="Times New Roman"/>
          <w:color w:val="31849B" w:themeColor="accent5" w:themeShade="BF"/>
          <w:sz w:val="28"/>
          <w:szCs w:val="28"/>
          <w:u w:val="single"/>
        </w:rPr>
      </w:pPr>
      <w:r>
        <w:rPr>
          <w:rFonts w:ascii="Times New Roman" w:hAnsi="Times New Roman" w:cs="Times New Roman"/>
          <w:color w:val="31849B" w:themeColor="accent5" w:themeShade="BF"/>
          <w:sz w:val="28"/>
          <w:szCs w:val="28"/>
          <w:u w:val="single"/>
        </w:rPr>
        <w:lastRenderedPageBreak/>
        <w:t xml:space="preserve">Ancillary, Medication, Physician </w:t>
      </w:r>
    </w:p>
    <w:p w14:paraId="32AAA454" w14:textId="77777777" w:rsidR="00597C03" w:rsidRPr="0062014B" w:rsidRDefault="00597C03" w:rsidP="00597C03">
      <w:pPr>
        <w:pStyle w:val="Default"/>
        <w:rPr>
          <w:b/>
          <w:sz w:val="22"/>
          <w:szCs w:val="22"/>
        </w:rPr>
      </w:pPr>
      <w:r w:rsidRPr="0062014B">
        <w:rPr>
          <w:b/>
          <w:sz w:val="22"/>
          <w:szCs w:val="22"/>
          <w:u w:val="single" w:color="000000"/>
        </w:rPr>
        <w:t>Definition:</w:t>
      </w:r>
      <w:r w:rsidRPr="0062014B">
        <w:rPr>
          <w:b/>
          <w:sz w:val="22"/>
          <w:szCs w:val="22"/>
        </w:rPr>
        <w:t xml:space="preserve">  </w:t>
      </w:r>
    </w:p>
    <w:p w14:paraId="576F0481" w14:textId="44C78B52" w:rsidR="00597C03" w:rsidRPr="003B159E" w:rsidRDefault="00597C03" w:rsidP="00597C03">
      <w:pPr>
        <w:jc w:val="both"/>
        <w:rPr>
          <w:rFonts w:ascii="Arial" w:eastAsiaTheme="minorEastAsia" w:hAnsi="Arial" w:cs="Arial"/>
          <w:sz w:val="24"/>
          <w:szCs w:val="24"/>
        </w:rPr>
      </w:pPr>
      <w:hyperlink r:id="rId20" w:history="1">
        <w:r>
          <w:rPr>
            <w:rStyle w:val="Hyperlink"/>
            <w:rFonts w:ascii="Arial" w:eastAsiaTheme="minorEastAsia" w:hAnsi="Arial" w:cs="Arial"/>
            <w:color w:val="auto"/>
            <w:sz w:val="24"/>
            <w:szCs w:val="24"/>
            <w:u w:val="none"/>
          </w:rPr>
          <w:t xml:space="preserve">MERC Ancillary, Medication, and Physician service and service rate have been added to accommodate the billing for charges that do not comply with standard rate charges.  For example, if you pay a physician for services, you can use the Physician services with a rate of $1.00 and include the number of units to be able to be reimbursed for your charge. </w:t>
        </w:r>
      </w:hyperlink>
    </w:p>
    <w:p w14:paraId="590CA878" w14:textId="77777777" w:rsidR="00597C03" w:rsidRPr="002402FF" w:rsidRDefault="00597C03" w:rsidP="00597C03">
      <w:pPr>
        <w:pStyle w:val="Heading3"/>
        <w:spacing w:after="271"/>
        <w:ind w:left="0" w:firstLine="0"/>
        <w:rPr>
          <w:rFonts w:ascii="Times New Roman" w:hAnsi="Times New Roman" w:cs="Times New Roman"/>
          <w:color w:val="31849B" w:themeColor="accent5" w:themeShade="BF"/>
          <w:sz w:val="28"/>
          <w:szCs w:val="28"/>
          <w:u w:val="single"/>
        </w:rPr>
      </w:pPr>
    </w:p>
    <w:p w14:paraId="55A7FB1A" w14:textId="77777777" w:rsidR="00597C03" w:rsidRPr="0062014B" w:rsidRDefault="00597C03" w:rsidP="00597C03">
      <w:pPr>
        <w:pStyle w:val="Default"/>
        <w:rPr>
          <w:b/>
          <w:sz w:val="22"/>
          <w:szCs w:val="22"/>
        </w:rPr>
      </w:pPr>
    </w:p>
    <w:tbl>
      <w:tblPr>
        <w:tblStyle w:val="TableGrid"/>
        <w:tblW w:w="9405" w:type="dxa"/>
        <w:tblInd w:w="0" w:type="dxa"/>
        <w:tblLook w:val="04A0" w:firstRow="1" w:lastRow="0" w:firstColumn="1" w:lastColumn="0" w:noHBand="0" w:noVBand="1"/>
      </w:tblPr>
      <w:tblGrid>
        <w:gridCol w:w="1170"/>
        <w:gridCol w:w="8235"/>
      </w:tblGrid>
      <w:tr w:rsidR="00597C03" w:rsidRPr="00414139" w14:paraId="071327EC" w14:textId="77777777" w:rsidTr="00597C03">
        <w:trPr>
          <w:trHeight w:val="1464"/>
        </w:trPr>
        <w:tc>
          <w:tcPr>
            <w:tcW w:w="1170" w:type="dxa"/>
            <w:tcBorders>
              <w:top w:val="nil"/>
              <w:left w:val="nil"/>
              <w:bottom w:val="nil"/>
              <w:right w:val="nil"/>
            </w:tcBorders>
          </w:tcPr>
          <w:p w14:paraId="285909C9" w14:textId="77777777" w:rsidR="00597C03" w:rsidRPr="0062014B" w:rsidRDefault="00597C03" w:rsidP="00597C03">
            <w:pPr>
              <w:spacing w:after="269" w:line="259" w:lineRule="auto"/>
              <w:ind w:left="5"/>
              <w:rPr>
                <w:b/>
              </w:rPr>
            </w:pPr>
            <w:r w:rsidRPr="0062014B">
              <w:rPr>
                <w:b/>
                <w:u w:val="single" w:color="000000"/>
              </w:rPr>
              <w:t>Reporting Code:</w:t>
            </w:r>
            <w:r w:rsidRPr="0062014B">
              <w:rPr>
                <w:b/>
              </w:rPr>
              <w:t xml:space="preserve">       </w:t>
            </w:r>
          </w:p>
          <w:p w14:paraId="7AD928BA" w14:textId="77777777" w:rsidR="00597C03" w:rsidRPr="00414139" w:rsidRDefault="00597C03" w:rsidP="00597C03">
            <w:pPr>
              <w:spacing w:after="269" w:line="259" w:lineRule="auto"/>
              <w:ind w:left="5"/>
            </w:pPr>
            <w:r w:rsidRPr="00414139">
              <w:rPr>
                <w:b/>
              </w:rPr>
              <w:t xml:space="preserve"> </w:t>
            </w:r>
          </w:p>
          <w:p w14:paraId="77FC570F" w14:textId="77777777" w:rsidR="00597C03" w:rsidRPr="00414139" w:rsidRDefault="00597C03" w:rsidP="00597C03">
            <w:pPr>
              <w:spacing w:line="259" w:lineRule="auto"/>
            </w:pPr>
            <w:r w:rsidRPr="00414139">
              <w:t xml:space="preserve"> </w:t>
            </w:r>
          </w:p>
        </w:tc>
        <w:tc>
          <w:tcPr>
            <w:tcW w:w="8235" w:type="dxa"/>
            <w:tcBorders>
              <w:top w:val="nil"/>
              <w:left w:val="nil"/>
              <w:bottom w:val="nil"/>
              <w:right w:val="nil"/>
            </w:tcBorders>
          </w:tcPr>
          <w:tbl>
            <w:tblPr>
              <w:tblStyle w:val="TableGrid0"/>
              <w:tblW w:w="0" w:type="auto"/>
              <w:tblLook w:val="04A0" w:firstRow="1" w:lastRow="0" w:firstColumn="1" w:lastColumn="0" w:noHBand="0" w:noVBand="1"/>
            </w:tblPr>
            <w:tblGrid>
              <w:gridCol w:w="1693"/>
              <w:gridCol w:w="4309"/>
              <w:gridCol w:w="840"/>
              <w:gridCol w:w="1383"/>
            </w:tblGrid>
            <w:tr w:rsidR="00597C03" w:rsidRPr="00414139" w14:paraId="0F097761" w14:textId="77777777" w:rsidTr="00597C03">
              <w:tc>
                <w:tcPr>
                  <w:tcW w:w="1693" w:type="dxa"/>
                </w:tcPr>
                <w:p w14:paraId="26A4E571" w14:textId="77777777" w:rsidR="00597C03" w:rsidRPr="0062014B" w:rsidRDefault="00597C03" w:rsidP="00597C03">
                  <w:pPr>
                    <w:rPr>
                      <w:b/>
                    </w:rPr>
                  </w:pPr>
                  <w:r w:rsidRPr="0062014B">
                    <w:rPr>
                      <w:b/>
                    </w:rPr>
                    <w:t>Procedure</w:t>
                  </w:r>
                </w:p>
              </w:tc>
              <w:tc>
                <w:tcPr>
                  <w:tcW w:w="4309" w:type="dxa"/>
                </w:tcPr>
                <w:p w14:paraId="1F02F7CB" w14:textId="77777777" w:rsidR="00597C03" w:rsidRPr="0062014B" w:rsidRDefault="00597C03" w:rsidP="00597C03">
                  <w:pPr>
                    <w:rPr>
                      <w:b/>
                    </w:rPr>
                  </w:pPr>
                  <w:r w:rsidRPr="0062014B">
                    <w:rPr>
                      <w:b/>
                    </w:rPr>
                    <w:t>Description</w:t>
                  </w:r>
                </w:p>
              </w:tc>
              <w:tc>
                <w:tcPr>
                  <w:tcW w:w="840" w:type="dxa"/>
                </w:tcPr>
                <w:p w14:paraId="4FE8F51F" w14:textId="77777777" w:rsidR="00597C03" w:rsidRPr="0062014B" w:rsidRDefault="00597C03" w:rsidP="00597C03">
                  <w:pPr>
                    <w:rPr>
                      <w:b/>
                    </w:rPr>
                  </w:pPr>
                  <w:r w:rsidRPr="0062014B">
                    <w:rPr>
                      <w:b/>
                    </w:rPr>
                    <w:t>Billing Unit</w:t>
                  </w:r>
                </w:p>
              </w:tc>
              <w:tc>
                <w:tcPr>
                  <w:tcW w:w="1383" w:type="dxa"/>
                </w:tcPr>
                <w:p w14:paraId="37107FF4" w14:textId="77777777" w:rsidR="00597C03" w:rsidRPr="0062014B" w:rsidRDefault="00597C03" w:rsidP="00597C03">
                  <w:pPr>
                    <w:rPr>
                      <w:b/>
                    </w:rPr>
                  </w:pPr>
                  <w:r w:rsidRPr="0062014B">
                    <w:rPr>
                      <w:b/>
                    </w:rPr>
                    <w:t>Billing Rate</w:t>
                  </w:r>
                </w:p>
              </w:tc>
            </w:tr>
            <w:tr w:rsidR="00597C03" w:rsidRPr="00414139" w14:paraId="2069FE42" w14:textId="77777777" w:rsidTr="00597C03">
              <w:tc>
                <w:tcPr>
                  <w:tcW w:w="1693" w:type="dxa"/>
                </w:tcPr>
                <w:p w14:paraId="79357F81" w14:textId="43F273F6" w:rsidR="00597C03" w:rsidRPr="00414139" w:rsidRDefault="006F7A52" w:rsidP="00597C03">
                  <w:r>
                    <w:t>ANCIL</w:t>
                  </w:r>
                </w:p>
              </w:tc>
              <w:tc>
                <w:tcPr>
                  <w:tcW w:w="4309" w:type="dxa"/>
                </w:tcPr>
                <w:p w14:paraId="14696BB5" w14:textId="283F25B3" w:rsidR="00597C03" w:rsidRPr="00414139" w:rsidRDefault="006F7A52" w:rsidP="00597C03">
                  <w:r>
                    <w:t>Ancillary</w:t>
                  </w:r>
                </w:p>
              </w:tc>
              <w:tc>
                <w:tcPr>
                  <w:tcW w:w="840" w:type="dxa"/>
                </w:tcPr>
                <w:p w14:paraId="2B55AB56" w14:textId="77777777" w:rsidR="00597C03" w:rsidRPr="00414139" w:rsidRDefault="00597C03" w:rsidP="00597C03">
                  <w:r w:rsidRPr="00414139">
                    <w:t>1</w:t>
                  </w:r>
                </w:p>
              </w:tc>
              <w:tc>
                <w:tcPr>
                  <w:tcW w:w="1383" w:type="dxa"/>
                </w:tcPr>
                <w:p w14:paraId="109ADF02" w14:textId="1E8C9141" w:rsidR="00597C03" w:rsidRPr="00414139" w:rsidRDefault="00597C03" w:rsidP="00597C03">
                  <w:r w:rsidRPr="00414139">
                    <w:t>$</w:t>
                  </w:r>
                  <w:r w:rsidR="006F7A52">
                    <w:t>1</w:t>
                  </w:r>
                  <w:r>
                    <w:t>.00</w:t>
                  </w:r>
                </w:p>
              </w:tc>
            </w:tr>
            <w:tr w:rsidR="006F7A52" w:rsidRPr="00414139" w14:paraId="0137E79E" w14:textId="77777777" w:rsidTr="00597C03">
              <w:tc>
                <w:tcPr>
                  <w:tcW w:w="1693" w:type="dxa"/>
                </w:tcPr>
                <w:p w14:paraId="3B33DA66" w14:textId="70F8C21F" w:rsidR="006F7A52" w:rsidRDefault="006F7A52" w:rsidP="00597C03">
                  <w:r>
                    <w:t>MEDIC</w:t>
                  </w:r>
                </w:p>
              </w:tc>
              <w:tc>
                <w:tcPr>
                  <w:tcW w:w="4309" w:type="dxa"/>
                </w:tcPr>
                <w:p w14:paraId="4F4E533F" w14:textId="00D65A62" w:rsidR="006F7A52" w:rsidRDefault="006F7A52" w:rsidP="00597C03">
                  <w:r>
                    <w:t>Medication</w:t>
                  </w:r>
                </w:p>
              </w:tc>
              <w:tc>
                <w:tcPr>
                  <w:tcW w:w="840" w:type="dxa"/>
                </w:tcPr>
                <w:p w14:paraId="0ADC69B6" w14:textId="0DD539A6" w:rsidR="006F7A52" w:rsidRPr="00414139" w:rsidRDefault="006F7A52" w:rsidP="00597C03">
                  <w:r>
                    <w:t>1</w:t>
                  </w:r>
                </w:p>
              </w:tc>
              <w:tc>
                <w:tcPr>
                  <w:tcW w:w="1383" w:type="dxa"/>
                </w:tcPr>
                <w:p w14:paraId="44D02C14" w14:textId="2AF7A328" w:rsidR="006F7A52" w:rsidRPr="00414139" w:rsidRDefault="006F7A52" w:rsidP="00597C03">
                  <w:r w:rsidRPr="00414139">
                    <w:t>$</w:t>
                  </w:r>
                  <w:r>
                    <w:t>1.00</w:t>
                  </w:r>
                </w:p>
              </w:tc>
            </w:tr>
            <w:tr w:rsidR="006F7A52" w:rsidRPr="00414139" w14:paraId="0311F5D0" w14:textId="77777777" w:rsidTr="00597C03">
              <w:tc>
                <w:tcPr>
                  <w:tcW w:w="1693" w:type="dxa"/>
                </w:tcPr>
                <w:p w14:paraId="74A5EA29" w14:textId="1B20E6C6" w:rsidR="006F7A52" w:rsidRDefault="006F7A52" w:rsidP="00597C03">
                  <w:r>
                    <w:t>PHYSC</w:t>
                  </w:r>
                </w:p>
              </w:tc>
              <w:tc>
                <w:tcPr>
                  <w:tcW w:w="4309" w:type="dxa"/>
                </w:tcPr>
                <w:p w14:paraId="1C151D0F" w14:textId="24272C24" w:rsidR="006F7A52" w:rsidRDefault="006F7A52" w:rsidP="00597C03">
                  <w:r>
                    <w:t>Physician</w:t>
                  </w:r>
                </w:p>
              </w:tc>
              <w:tc>
                <w:tcPr>
                  <w:tcW w:w="840" w:type="dxa"/>
                </w:tcPr>
                <w:p w14:paraId="71088D28" w14:textId="48113D3E" w:rsidR="006F7A52" w:rsidRPr="00414139" w:rsidRDefault="006F7A52" w:rsidP="00597C03">
                  <w:r>
                    <w:t>1</w:t>
                  </w:r>
                </w:p>
              </w:tc>
              <w:tc>
                <w:tcPr>
                  <w:tcW w:w="1383" w:type="dxa"/>
                </w:tcPr>
                <w:p w14:paraId="701C2706" w14:textId="793AF691" w:rsidR="006F7A52" w:rsidRPr="00414139" w:rsidRDefault="006F7A52" w:rsidP="00597C03">
                  <w:r w:rsidRPr="00414139">
                    <w:t>$</w:t>
                  </w:r>
                  <w:r>
                    <w:t>1.00</w:t>
                  </w:r>
                </w:p>
              </w:tc>
            </w:tr>
          </w:tbl>
          <w:p w14:paraId="1D4BFC1A" w14:textId="77777777" w:rsidR="00597C03" w:rsidRPr="00414139" w:rsidRDefault="00597C03" w:rsidP="00597C03"/>
        </w:tc>
      </w:tr>
    </w:tbl>
    <w:p w14:paraId="04EF3E3D" w14:textId="77777777" w:rsidR="00597C03" w:rsidRPr="00414139" w:rsidRDefault="00597C03" w:rsidP="00597C03"/>
    <w:tbl>
      <w:tblPr>
        <w:tblStyle w:val="TableGrid"/>
        <w:tblW w:w="9405" w:type="dxa"/>
        <w:tblInd w:w="0" w:type="dxa"/>
        <w:tblLook w:val="04A0" w:firstRow="1" w:lastRow="0" w:firstColumn="1" w:lastColumn="0" w:noHBand="0" w:noVBand="1"/>
      </w:tblPr>
      <w:tblGrid>
        <w:gridCol w:w="9000"/>
        <w:gridCol w:w="405"/>
      </w:tblGrid>
      <w:tr w:rsidR="00597C03" w:rsidRPr="00082EA4" w14:paraId="648E4957" w14:textId="77777777" w:rsidTr="00597C03">
        <w:trPr>
          <w:trHeight w:val="269"/>
        </w:trPr>
        <w:tc>
          <w:tcPr>
            <w:tcW w:w="9000" w:type="dxa"/>
            <w:tcBorders>
              <w:top w:val="nil"/>
              <w:left w:val="nil"/>
              <w:bottom w:val="nil"/>
              <w:right w:val="nil"/>
            </w:tcBorders>
          </w:tcPr>
          <w:p w14:paraId="693351CC" w14:textId="61D104D2" w:rsidR="00597C03" w:rsidRDefault="00597C03" w:rsidP="00597C03">
            <w:pPr>
              <w:tabs>
                <w:tab w:val="center" w:pos="2160"/>
              </w:tabs>
              <w:spacing w:line="259" w:lineRule="auto"/>
              <w:rPr>
                <w:rFonts w:ascii="Arial" w:hAnsi="Arial" w:cs="Arial"/>
                <w:bCs/>
                <w:sz w:val="24"/>
                <w:szCs w:val="24"/>
              </w:rPr>
            </w:pPr>
            <w:r>
              <w:rPr>
                <w:rFonts w:ascii="Arial" w:hAnsi="Arial" w:cs="Arial"/>
                <w:bCs/>
                <w:sz w:val="24"/>
                <w:szCs w:val="24"/>
              </w:rPr>
              <w:t xml:space="preserve">Reporting Unit: Incentives: 1 Unit = </w:t>
            </w:r>
            <w:r w:rsidR="006F7A52">
              <w:rPr>
                <w:rFonts w:ascii="Arial" w:hAnsi="Arial" w:cs="Arial"/>
                <w:bCs/>
                <w:sz w:val="24"/>
                <w:szCs w:val="24"/>
              </w:rPr>
              <w:t>1 dollar</w:t>
            </w:r>
          </w:p>
          <w:p w14:paraId="70D5DC51" w14:textId="77777777" w:rsidR="00597C03" w:rsidRDefault="00597C03" w:rsidP="00597C03">
            <w:pPr>
              <w:tabs>
                <w:tab w:val="center" w:pos="2160"/>
              </w:tabs>
              <w:spacing w:line="259" w:lineRule="auto"/>
              <w:rPr>
                <w:rFonts w:ascii="Arial" w:hAnsi="Arial" w:cs="Arial"/>
                <w:bCs/>
                <w:sz w:val="24"/>
                <w:szCs w:val="24"/>
              </w:rPr>
            </w:pPr>
            <w:r>
              <w:rPr>
                <w:rFonts w:ascii="Arial" w:hAnsi="Arial" w:cs="Arial"/>
                <w:bCs/>
                <w:sz w:val="24"/>
                <w:szCs w:val="24"/>
              </w:rPr>
              <w:t xml:space="preserve">                         </w:t>
            </w:r>
          </w:p>
          <w:p w14:paraId="57720E21" w14:textId="77777777" w:rsidR="00597C03" w:rsidRPr="003F3D63" w:rsidRDefault="00597C03" w:rsidP="00597C03">
            <w:pPr>
              <w:tabs>
                <w:tab w:val="center" w:pos="2160"/>
              </w:tabs>
              <w:spacing w:line="259" w:lineRule="auto"/>
              <w:rPr>
                <w:rFonts w:ascii="Arial" w:hAnsi="Arial" w:cs="Arial"/>
                <w:bCs/>
                <w:sz w:val="24"/>
                <w:szCs w:val="24"/>
              </w:rPr>
            </w:pPr>
            <w:r>
              <w:rPr>
                <w:rFonts w:ascii="Arial" w:hAnsi="Arial" w:cs="Arial"/>
                <w:bCs/>
                <w:sz w:val="24"/>
                <w:szCs w:val="24"/>
              </w:rPr>
              <w:t xml:space="preserve">                      </w:t>
            </w:r>
          </w:p>
        </w:tc>
        <w:tc>
          <w:tcPr>
            <w:tcW w:w="405" w:type="dxa"/>
            <w:tcBorders>
              <w:top w:val="nil"/>
              <w:left w:val="nil"/>
              <w:bottom w:val="nil"/>
              <w:right w:val="nil"/>
            </w:tcBorders>
          </w:tcPr>
          <w:p w14:paraId="4D94E7D2" w14:textId="77777777" w:rsidR="00597C03" w:rsidRPr="00082EA4" w:rsidRDefault="00597C03" w:rsidP="00597C03">
            <w:pPr>
              <w:spacing w:line="259" w:lineRule="auto"/>
              <w:rPr>
                <w:rFonts w:ascii="Arial" w:hAnsi="Arial" w:cs="Arial"/>
                <w:color w:val="FF0000"/>
                <w:sz w:val="24"/>
                <w:szCs w:val="24"/>
              </w:rPr>
            </w:pPr>
          </w:p>
        </w:tc>
      </w:tr>
    </w:tbl>
    <w:p w14:paraId="41A07795" w14:textId="54611B2F" w:rsidR="00597C03" w:rsidRPr="00082EA4" w:rsidRDefault="00597C03" w:rsidP="00597C03">
      <w:pPr>
        <w:spacing w:after="234" w:line="248" w:lineRule="auto"/>
        <w:ind w:left="2875" w:hanging="2861"/>
        <w:rPr>
          <w:rFonts w:ascii="Arial" w:hAnsi="Arial" w:cs="Arial"/>
          <w:color w:val="000000" w:themeColor="text1"/>
          <w:sz w:val="24"/>
          <w:szCs w:val="24"/>
        </w:rPr>
      </w:pPr>
      <w:r w:rsidRPr="00082EA4">
        <w:rPr>
          <w:rFonts w:ascii="Arial" w:hAnsi="Arial" w:cs="Arial"/>
          <w:b/>
          <w:color w:val="000000" w:themeColor="text1"/>
          <w:sz w:val="24"/>
          <w:szCs w:val="24"/>
          <w:u w:val="single" w:color="000000"/>
        </w:rPr>
        <w:t>Maximum Billable Unit(s):</w:t>
      </w:r>
      <w:r w:rsidRPr="00082EA4">
        <w:rPr>
          <w:rFonts w:ascii="Arial" w:hAnsi="Arial" w:cs="Arial"/>
          <w:color w:val="000000" w:themeColor="text1"/>
          <w:sz w:val="24"/>
          <w:szCs w:val="24"/>
        </w:rPr>
        <w:t xml:space="preserve">  </w:t>
      </w:r>
      <w:r w:rsidR="006F7A52">
        <w:rPr>
          <w:rFonts w:ascii="Arial" w:hAnsi="Arial" w:cs="Arial"/>
          <w:color w:val="000000" w:themeColor="text1"/>
          <w:sz w:val="24"/>
          <w:szCs w:val="24"/>
        </w:rPr>
        <w:t>Units have a maximum of 9999</w:t>
      </w:r>
    </w:p>
    <w:p w14:paraId="441854F6" w14:textId="77777777" w:rsidR="00597C03" w:rsidRPr="00082EA4" w:rsidRDefault="00597C03" w:rsidP="00597C03">
      <w:pPr>
        <w:spacing w:line="259" w:lineRule="auto"/>
        <w:ind w:left="19"/>
        <w:rPr>
          <w:rFonts w:ascii="Arial" w:eastAsia="Calibri" w:hAnsi="Arial" w:cs="Arial"/>
          <w:color w:val="000000"/>
          <w:sz w:val="24"/>
          <w:szCs w:val="24"/>
        </w:rPr>
      </w:pPr>
      <w:r w:rsidRPr="00082EA4">
        <w:rPr>
          <w:rFonts w:ascii="Arial" w:hAnsi="Arial" w:cs="Arial"/>
          <w:b/>
          <w:sz w:val="24"/>
          <w:szCs w:val="24"/>
          <w:u w:val="single" w:color="000000"/>
        </w:rPr>
        <w:t>Reporting Combination Restrictions if any:</w:t>
      </w:r>
      <w:r w:rsidRPr="00082EA4">
        <w:rPr>
          <w:rFonts w:ascii="Arial" w:hAnsi="Arial" w:cs="Arial"/>
          <w:b/>
          <w:sz w:val="24"/>
          <w:szCs w:val="24"/>
        </w:rPr>
        <w:t xml:space="preserve">  </w:t>
      </w:r>
      <w:r w:rsidRPr="00082EA4">
        <w:rPr>
          <w:rFonts w:ascii="Arial" w:eastAsia="Calibri" w:hAnsi="Arial" w:cs="Arial"/>
          <w:color w:val="000000"/>
          <w:sz w:val="24"/>
          <w:szCs w:val="24"/>
        </w:rPr>
        <w:t>Must be actively enrolled in an MDMH certified substance use disorder treatment program.</w:t>
      </w:r>
    </w:p>
    <w:p w14:paraId="7480464B" w14:textId="77777777" w:rsidR="00597C03" w:rsidRPr="00082EA4" w:rsidRDefault="00597C03" w:rsidP="00597C03">
      <w:pPr>
        <w:spacing w:line="259" w:lineRule="auto"/>
        <w:ind w:left="19"/>
        <w:rPr>
          <w:rFonts w:ascii="Arial" w:hAnsi="Arial" w:cs="Arial"/>
          <w:sz w:val="24"/>
          <w:szCs w:val="24"/>
        </w:rPr>
      </w:pPr>
    </w:p>
    <w:p w14:paraId="78159EC8" w14:textId="77777777" w:rsidR="00597C03" w:rsidRPr="00082EA4" w:rsidRDefault="00597C03" w:rsidP="00597C03">
      <w:pPr>
        <w:spacing w:line="259" w:lineRule="auto"/>
        <w:rPr>
          <w:rFonts w:ascii="Arial" w:eastAsia="Calibri" w:hAnsi="Arial" w:cs="Arial"/>
          <w:color w:val="000000"/>
          <w:sz w:val="24"/>
          <w:szCs w:val="24"/>
        </w:rPr>
      </w:pPr>
    </w:p>
    <w:p w14:paraId="70796274" w14:textId="77777777" w:rsidR="00597C03" w:rsidRPr="00082EA4" w:rsidRDefault="00597C03" w:rsidP="00597C03">
      <w:pPr>
        <w:spacing w:line="259" w:lineRule="auto"/>
        <w:ind w:left="19"/>
        <w:rPr>
          <w:rFonts w:ascii="Arial" w:hAnsi="Arial" w:cs="Arial"/>
          <w:sz w:val="24"/>
          <w:szCs w:val="24"/>
        </w:rPr>
      </w:pPr>
      <w:r w:rsidRPr="00082EA4">
        <w:rPr>
          <w:rFonts w:ascii="Arial" w:eastAsia="Calibri" w:hAnsi="Arial" w:cs="Arial"/>
          <w:color w:val="000000"/>
          <w:sz w:val="24"/>
          <w:szCs w:val="24"/>
        </w:rPr>
        <w:t xml:space="preserve">Services are to be delivered in a setting that is acceptable for both the patient and staff member, that affords an adequate therapeutic environment, and that protects the patient's rights to privacy and confidentiality. Location should </w:t>
      </w:r>
      <w:proofErr w:type="gramStart"/>
      <w:r w:rsidRPr="00082EA4">
        <w:rPr>
          <w:rFonts w:ascii="Arial" w:eastAsia="Calibri" w:hAnsi="Arial" w:cs="Arial"/>
          <w:color w:val="000000"/>
          <w:sz w:val="24"/>
          <w:szCs w:val="24"/>
        </w:rPr>
        <w:t>be in compliance with</w:t>
      </w:r>
      <w:proofErr w:type="gramEnd"/>
      <w:r w:rsidRPr="00082EA4">
        <w:rPr>
          <w:rFonts w:ascii="Arial" w:eastAsia="Calibri" w:hAnsi="Arial" w:cs="Arial"/>
          <w:color w:val="000000"/>
          <w:sz w:val="24"/>
          <w:szCs w:val="24"/>
        </w:rPr>
        <w:t xml:space="preserve"> all applicable federal, state, and local codes.</w:t>
      </w:r>
    </w:p>
    <w:p w14:paraId="7BC2E975" w14:textId="77777777" w:rsidR="00597C03" w:rsidRDefault="00597C03" w:rsidP="00597C03">
      <w:pPr>
        <w:spacing w:line="259" w:lineRule="auto"/>
        <w:ind w:left="19"/>
        <w:rPr>
          <w:rFonts w:ascii="Arial" w:eastAsia="Calibri" w:hAnsi="Arial" w:cs="Arial"/>
          <w:color w:val="000000"/>
          <w:sz w:val="24"/>
          <w:szCs w:val="24"/>
        </w:rPr>
      </w:pPr>
    </w:p>
    <w:p w14:paraId="7F832E4D" w14:textId="77777777" w:rsidR="00597C03" w:rsidRPr="00082EA4" w:rsidRDefault="00597C03" w:rsidP="00597C03">
      <w:pPr>
        <w:spacing w:line="259" w:lineRule="auto"/>
        <w:ind w:left="19"/>
        <w:rPr>
          <w:rFonts w:ascii="Arial" w:hAnsi="Arial" w:cs="Arial"/>
          <w:sz w:val="24"/>
          <w:szCs w:val="24"/>
        </w:rPr>
      </w:pPr>
    </w:p>
    <w:p w14:paraId="294239E1" w14:textId="77777777" w:rsidR="0058621B" w:rsidRPr="00082EA4" w:rsidRDefault="0058621B" w:rsidP="003B159E">
      <w:pPr>
        <w:spacing w:line="259" w:lineRule="auto"/>
        <w:ind w:left="19"/>
        <w:rPr>
          <w:rFonts w:ascii="Arial" w:hAnsi="Arial" w:cs="Arial"/>
          <w:sz w:val="24"/>
          <w:szCs w:val="24"/>
        </w:rPr>
      </w:pPr>
    </w:p>
    <w:sectPr w:rsidR="0058621B" w:rsidRPr="00082EA4" w:rsidSect="00CE77AC">
      <w:headerReference w:type="default" r:id="rId21"/>
      <w:footerReference w:type="default" r:id="rId22"/>
      <w:pgSz w:w="12240" w:h="15840" w:code="1"/>
      <w:pgMar w:top="1440" w:right="1440" w:bottom="1440" w:left="144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F3525" w14:textId="77777777" w:rsidR="00414428" w:rsidRDefault="00414428">
      <w:r>
        <w:separator/>
      </w:r>
    </w:p>
  </w:endnote>
  <w:endnote w:type="continuationSeparator" w:id="0">
    <w:p w14:paraId="4ACA1FA1" w14:textId="77777777" w:rsidR="00414428" w:rsidRDefault="0041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C16D3" w14:textId="77777777" w:rsidR="00597C03" w:rsidRDefault="00597C03">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64484E1" w14:textId="77777777" w:rsidR="00597C03" w:rsidRDefault="0059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A2448" w14:textId="77777777" w:rsidR="00597C03" w:rsidRDefault="00597C03">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45EC795" w14:textId="77777777" w:rsidR="00597C03" w:rsidRDefault="00597C0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C9DE8" w14:textId="77777777" w:rsidR="00414428" w:rsidRDefault="00414428">
      <w:r>
        <w:separator/>
      </w:r>
    </w:p>
  </w:footnote>
  <w:footnote w:type="continuationSeparator" w:id="0">
    <w:p w14:paraId="2534D025" w14:textId="77777777" w:rsidR="00414428" w:rsidRDefault="0041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06D0" w14:textId="77777777" w:rsidR="00597C03" w:rsidRDefault="00597C03">
    <w:pPr>
      <w:pStyle w:val="BodyText"/>
      <w:spacing w:line="14" w:lineRule="auto"/>
      <w:rPr>
        <w:sz w:val="20"/>
      </w:rPr>
    </w:pPr>
    <w:r>
      <w:rPr>
        <w:noProof/>
      </w:rPr>
      <mc:AlternateContent>
        <mc:Choice Requires="wps">
          <w:drawing>
            <wp:anchor distT="0" distB="0" distL="114300" distR="114300" simplePos="0" relativeHeight="503112104" behindDoc="1" locked="0" layoutInCell="1" allowOverlap="1" wp14:anchorId="54F435C1" wp14:editId="37BF1BA2">
              <wp:simplePos x="0" y="0"/>
              <wp:positionH relativeFrom="page">
                <wp:posOffset>2140585</wp:posOffset>
              </wp:positionH>
              <wp:positionV relativeFrom="page">
                <wp:posOffset>445770</wp:posOffset>
              </wp:positionV>
              <wp:extent cx="3488690" cy="5448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013B4" w14:textId="77777777" w:rsidR="00597C03" w:rsidRDefault="00597C03">
                          <w:pPr>
                            <w:pStyle w:val="BodyText"/>
                            <w:spacing w:before="10"/>
                            <w:ind w:left="20" w:right="18"/>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435C1" id="_x0000_t202" coordsize="21600,21600" o:spt="202" path="m,l,21600r21600,l21600,xe">
              <v:stroke joinstyle="miter"/>
              <v:path gradientshapeok="t" o:connecttype="rect"/>
            </v:shapetype>
            <v:shape id="Text Box 1" o:spid="_x0000_s1032" type="#_x0000_t202" style="position:absolute;margin-left:168.55pt;margin-top:35.1pt;width:274.7pt;height:42.9pt;z-index:-204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" filled="f" stroked="f">
              <v:textbox inset="0,0,0,0">
                <w:txbxContent>
                  <w:p w14:paraId="324013B4" w14:textId="77777777" w:rsidR="00027EDC" w:rsidRDefault="00027EDC">
                    <w:pPr>
                      <w:pStyle w:val="BodyText"/>
                      <w:spacing w:before="10"/>
                      <w:ind w:left="20" w:right="18"/>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FE0"/>
    <w:multiLevelType w:val="hybridMultilevel"/>
    <w:tmpl w:val="2F564794"/>
    <w:lvl w:ilvl="0" w:tplc="4F88921C">
      <w:start w:val="1"/>
      <w:numFmt w:val="upperLetter"/>
      <w:lvlText w:val="%1."/>
      <w:lvlJc w:val="left"/>
      <w:pPr>
        <w:ind w:left="2560" w:hanging="720"/>
      </w:pPr>
      <w:rPr>
        <w:rFonts w:ascii="Times New Roman" w:eastAsia="Times New Roman" w:hAnsi="Times New Roman" w:cs="Times New Roman" w:hint="default"/>
        <w:spacing w:val="-6"/>
        <w:w w:val="100"/>
        <w:sz w:val="24"/>
        <w:szCs w:val="24"/>
      </w:rPr>
    </w:lvl>
    <w:lvl w:ilvl="1" w:tplc="A1804F2C">
      <w:start w:val="1"/>
      <w:numFmt w:val="decimal"/>
      <w:lvlText w:val="%2."/>
      <w:lvlJc w:val="left"/>
      <w:pPr>
        <w:ind w:left="3280" w:hanging="720"/>
      </w:pPr>
      <w:rPr>
        <w:rFonts w:ascii="Times New Roman" w:eastAsia="Times New Roman" w:hAnsi="Times New Roman" w:cs="Times New Roman" w:hint="default"/>
        <w:spacing w:val="-6"/>
        <w:w w:val="100"/>
        <w:sz w:val="24"/>
        <w:szCs w:val="24"/>
      </w:rPr>
    </w:lvl>
    <w:lvl w:ilvl="2" w:tplc="E174DA64">
      <w:start w:val="1"/>
      <w:numFmt w:val="lowerLetter"/>
      <w:lvlText w:val="%3."/>
      <w:lvlJc w:val="left"/>
      <w:pPr>
        <w:ind w:left="4000" w:hanging="720"/>
      </w:pPr>
      <w:rPr>
        <w:rFonts w:ascii="Times New Roman" w:eastAsia="Times New Roman" w:hAnsi="Times New Roman" w:cs="Times New Roman" w:hint="default"/>
        <w:spacing w:val="-3"/>
        <w:w w:val="100"/>
        <w:sz w:val="24"/>
        <w:szCs w:val="24"/>
      </w:rPr>
    </w:lvl>
    <w:lvl w:ilvl="3" w:tplc="AE7C48D4">
      <w:numFmt w:val="bullet"/>
      <w:lvlText w:val="•"/>
      <w:lvlJc w:val="left"/>
      <w:pPr>
        <w:ind w:left="4950" w:hanging="720"/>
      </w:pPr>
      <w:rPr>
        <w:rFonts w:hint="default"/>
      </w:rPr>
    </w:lvl>
    <w:lvl w:ilvl="4" w:tplc="39722ED0">
      <w:numFmt w:val="bullet"/>
      <w:lvlText w:val="•"/>
      <w:lvlJc w:val="left"/>
      <w:pPr>
        <w:ind w:left="5900" w:hanging="720"/>
      </w:pPr>
      <w:rPr>
        <w:rFonts w:hint="default"/>
      </w:rPr>
    </w:lvl>
    <w:lvl w:ilvl="5" w:tplc="552AC0CC">
      <w:numFmt w:val="bullet"/>
      <w:lvlText w:val="•"/>
      <w:lvlJc w:val="left"/>
      <w:pPr>
        <w:ind w:left="6850" w:hanging="720"/>
      </w:pPr>
      <w:rPr>
        <w:rFonts w:hint="default"/>
      </w:rPr>
    </w:lvl>
    <w:lvl w:ilvl="6" w:tplc="EE1A03CE">
      <w:numFmt w:val="bullet"/>
      <w:lvlText w:val="•"/>
      <w:lvlJc w:val="left"/>
      <w:pPr>
        <w:ind w:left="7800" w:hanging="720"/>
      </w:pPr>
      <w:rPr>
        <w:rFonts w:hint="default"/>
      </w:rPr>
    </w:lvl>
    <w:lvl w:ilvl="7" w:tplc="3E1869C6">
      <w:numFmt w:val="bullet"/>
      <w:lvlText w:val="•"/>
      <w:lvlJc w:val="left"/>
      <w:pPr>
        <w:ind w:left="8750" w:hanging="720"/>
      </w:pPr>
      <w:rPr>
        <w:rFonts w:hint="default"/>
      </w:rPr>
    </w:lvl>
    <w:lvl w:ilvl="8" w:tplc="616E0FA4">
      <w:numFmt w:val="bullet"/>
      <w:lvlText w:val="•"/>
      <w:lvlJc w:val="left"/>
      <w:pPr>
        <w:ind w:left="9700" w:hanging="720"/>
      </w:pPr>
      <w:rPr>
        <w:rFonts w:hint="default"/>
      </w:rPr>
    </w:lvl>
  </w:abstractNum>
  <w:abstractNum w:abstractNumId="1" w15:restartNumberingAfterBreak="0">
    <w:nsid w:val="01170386"/>
    <w:multiLevelType w:val="hybridMultilevel"/>
    <w:tmpl w:val="A02C2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855916"/>
    <w:multiLevelType w:val="hybridMultilevel"/>
    <w:tmpl w:val="1224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A75CF"/>
    <w:multiLevelType w:val="hybridMultilevel"/>
    <w:tmpl w:val="464C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13908"/>
    <w:multiLevelType w:val="hybridMultilevel"/>
    <w:tmpl w:val="6AB8A540"/>
    <w:lvl w:ilvl="0" w:tplc="0409000B">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2263F"/>
    <w:multiLevelType w:val="hybridMultilevel"/>
    <w:tmpl w:val="D55CE9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2E79A5"/>
    <w:multiLevelType w:val="hybridMultilevel"/>
    <w:tmpl w:val="01F09FFC"/>
    <w:lvl w:ilvl="0" w:tplc="FD36AF44">
      <w:numFmt w:val="bullet"/>
      <w:lvlText w:val=""/>
      <w:lvlJc w:val="left"/>
      <w:pPr>
        <w:ind w:left="1920" w:hanging="360"/>
      </w:pPr>
      <w:rPr>
        <w:rFonts w:ascii="Wingdings" w:eastAsia="Wingdings" w:hAnsi="Wingdings" w:cs="Wingdings" w:hint="default"/>
        <w:w w:val="100"/>
        <w:sz w:val="24"/>
        <w:szCs w:val="24"/>
      </w:rPr>
    </w:lvl>
    <w:lvl w:ilvl="1" w:tplc="68B201EC">
      <w:numFmt w:val="bullet"/>
      <w:lvlText w:val=""/>
      <w:lvlJc w:val="left"/>
      <w:pPr>
        <w:ind w:left="2280" w:hanging="360"/>
      </w:pPr>
      <w:rPr>
        <w:rFonts w:ascii="Symbol" w:eastAsia="Symbol" w:hAnsi="Symbol" w:cs="Symbol" w:hint="default"/>
        <w:w w:val="100"/>
        <w:sz w:val="24"/>
        <w:szCs w:val="24"/>
      </w:rPr>
    </w:lvl>
    <w:lvl w:ilvl="2" w:tplc="33F0DC88">
      <w:numFmt w:val="bullet"/>
      <w:lvlText w:val="•"/>
      <w:lvlJc w:val="left"/>
      <w:pPr>
        <w:ind w:left="3173" w:hanging="360"/>
      </w:pPr>
      <w:rPr>
        <w:rFonts w:hint="default"/>
      </w:rPr>
    </w:lvl>
    <w:lvl w:ilvl="3" w:tplc="C74E76EC">
      <w:numFmt w:val="bullet"/>
      <w:lvlText w:val="•"/>
      <w:lvlJc w:val="left"/>
      <w:pPr>
        <w:ind w:left="4066" w:hanging="360"/>
      </w:pPr>
      <w:rPr>
        <w:rFonts w:hint="default"/>
      </w:rPr>
    </w:lvl>
    <w:lvl w:ilvl="4" w:tplc="A5A40330">
      <w:numFmt w:val="bullet"/>
      <w:lvlText w:val="•"/>
      <w:lvlJc w:val="left"/>
      <w:pPr>
        <w:ind w:left="4960" w:hanging="360"/>
      </w:pPr>
      <w:rPr>
        <w:rFonts w:hint="default"/>
      </w:rPr>
    </w:lvl>
    <w:lvl w:ilvl="5" w:tplc="80FA6DC8">
      <w:numFmt w:val="bullet"/>
      <w:lvlText w:val="•"/>
      <w:lvlJc w:val="left"/>
      <w:pPr>
        <w:ind w:left="5853" w:hanging="360"/>
      </w:pPr>
      <w:rPr>
        <w:rFonts w:hint="default"/>
      </w:rPr>
    </w:lvl>
    <w:lvl w:ilvl="6" w:tplc="EF82FB40">
      <w:numFmt w:val="bullet"/>
      <w:lvlText w:val="•"/>
      <w:lvlJc w:val="left"/>
      <w:pPr>
        <w:ind w:left="6746" w:hanging="360"/>
      </w:pPr>
      <w:rPr>
        <w:rFonts w:hint="default"/>
      </w:rPr>
    </w:lvl>
    <w:lvl w:ilvl="7" w:tplc="750E16F4">
      <w:numFmt w:val="bullet"/>
      <w:lvlText w:val="•"/>
      <w:lvlJc w:val="left"/>
      <w:pPr>
        <w:ind w:left="7640" w:hanging="360"/>
      </w:pPr>
      <w:rPr>
        <w:rFonts w:hint="default"/>
      </w:rPr>
    </w:lvl>
    <w:lvl w:ilvl="8" w:tplc="E2EE6384">
      <w:numFmt w:val="bullet"/>
      <w:lvlText w:val="•"/>
      <w:lvlJc w:val="left"/>
      <w:pPr>
        <w:ind w:left="8533" w:hanging="360"/>
      </w:pPr>
      <w:rPr>
        <w:rFonts w:hint="default"/>
      </w:rPr>
    </w:lvl>
  </w:abstractNum>
  <w:abstractNum w:abstractNumId="7" w15:restartNumberingAfterBreak="0">
    <w:nsid w:val="08B53564"/>
    <w:multiLevelType w:val="hybridMultilevel"/>
    <w:tmpl w:val="13CCB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45307E"/>
    <w:multiLevelType w:val="hybridMultilevel"/>
    <w:tmpl w:val="0C349D46"/>
    <w:lvl w:ilvl="0" w:tplc="12EC2BA4">
      <w:start w:val="1"/>
      <w:numFmt w:val="upperRoman"/>
      <w:lvlText w:val="%1."/>
      <w:lvlJc w:val="left"/>
      <w:pPr>
        <w:ind w:left="1840" w:hanging="720"/>
      </w:pPr>
      <w:rPr>
        <w:rFonts w:ascii="Times New Roman" w:eastAsia="Times New Roman" w:hAnsi="Times New Roman" w:cs="Times New Roman" w:hint="default"/>
        <w:spacing w:val="-4"/>
        <w:w w:val="100"/>
        <w:sz w:val="24"/>
        <w:szCs w:val="24"/>
      </w:rPr>
    </w:lvl>
    <w:lvl w:ilvl="1" w:tplc="AB80D24C">
      <w:start w:val="1"/>
      <w:numFmt w:val="decimal"/>
      <w:lvlText w:val="%2."/>
      <w:lvlJc w:val="left"/>
      <w:pPr>
        <w:ind w:left="2560" w:hanging="720"/>
      </w:pPr>
      <w:rPr>
        <w:rFonts w:ascii="Times New Roman" w:eastAsia="Times New Roman" w:hAnsi="Times New Roman" w:cs="Times New Roman" w:hint="default"/>
        <w:spacing w:val="-3"/>
        <w:w w:val="100"/>
        <w:sz w:val="24"/>
        <w:szCs w:val="24"/>
      </w:rPr>
    </w:lvl>
    <w:lvl w:ilvl="2" w:tplc="6C3A76DE">
      <w:numFmt w:val="bullet"/>
      <w:lvlText w:val="•"/>
      <w:lvlJc w:val="left"/>
      <w:pPr>
        <w:ind w:left="3564" w:hanging="720"/>
      </w:pPr>
      <w:rPr>
        <w:rFonts w:hint="default"/>
      </w:rPr>
    </w:lvl>
    <w:lvl w:ilvl="3" w:tplc="971C862E">
      <w:numFmt w:val="bullet"/>
      <w:lvlText w:val="•"/>
      <w:lvlJc w:val="left"/>
      <w:pPr>
        <w:ind w:left="4568" w:hanging="720"/>
      </w:pPr>
      <w:rPr>
        <w:rFonts w:hint="default"/>
      </w:rPr>
    </w:lvl>
    <w:lvl w:ilvl="4" w:tplc="1C4A90D8">
      <w:numFmt w:val="bullet"/>
      <w:lvlText w:val="•"/>
      <w:lvlJc w:val="left"/>
      <w:pPr>
        <w:ind w:left="5573" w:hanging="720"/>
      </w:pPr>
      <w:rPr>
        <w:rFonts w:hint="default"/>
      </w:rPr>
    </w:lvl>
    <w:lvl w:ilvl="5" w:tplc="53205D5C">
      <w:numFmt w:val="bullet"/>
      <w:lvlText w:val="•"/>
      <w:lvlJc w:val="left"/>
      <w:pPr>
        <w:ind w:left="6577" w:hanging="720"/>
      </w:pPr>
      <w:rPr>
        <w:rFonts w:hint="default"/>
      </w:rPr>
    </w:lvl>
    <w:lvl w:ilvl="6" w:tplc="27F6863A">
      <w:numFmt w:val="bullet"/>
      <w:lvlText w:val="•"/>
      <w:lvlJc w:val="left"/>
      <w:pPr>
        <w:ind w:left="7582" w:hanging="720"/>
      </w:pPr>
      <w:rPr>
        <w:rFonts w:hint="default"/>
      </w:rPr>
    </w:lvl>
    <w:lvl w:ilvl="7" w:tplc="FDDEC2EC">
      <w:numFmt w:val="bullet"/>
      <w:lvlText w:val="•"/>
      <w:lvlJc w:val="left"/>
      <w:pPr>
        <w:ind w:left="8586" w:hanging="720"/>
      </w:pPr>
      <w:rPr>
        <w:rFonts w:hint="default"/>
      </w:rPr>
    </w:lvl>
    <w:lvl w:ilvl="8" w:tplc="704EFBEE">
      <w:numFmt w:val="bullet"/>
      <w:lvlText w:val="•"/>
      <w:lvlJc w:val="left"/>
      <w:pPr>
        <w:ind w:left="9591" w:hanging="720"/>
      </w:pPr>
      <w:rPr>
        <w:rFonts w:hint="default"/>
      </w:rPr>
    </w:lvl>
  </w:abstractNum>
  <w:abstractNum w:abstractNumId="9" w15:restartNumberingAfterBreak="0">
    <w:nsid w:val="1D822D01"/>
    <w:multiLevelType w:val="hybridMultilevel"/>
    <w:tmpl w:val="5C0241FA"/>
    <w:lvl w:ilvl="0" w:tplc="96B2C9AC">
      <w:start w:val="1"/>
      <w:numFmt w:val="decimal"/>
      <w:lvlText w:val="%1)"/>
      <w:lvlJc w:val="left"/>
      <w:pPr>
        <w:ind w:left="1520" w:hanging="360"/>
      </w:pPr>
      <w:rPr>
        <w:rFonts w:hint="default"/>
        <w:spacing w:val="-20"/>
        <w:w w:val="100"/>
      </w:rPr>
    </w:lvl>
    <w:lvl w:ilvl="1" w:tplc="89840754">
      <w:numFmt w:val="bullet"/>
      <w:lvlText w:val="•"/>
      <w:lvlJc w:val="left"/>
      <w:pPr>
        <w:ind w:left="2288" w:hanging="360"/>
      </w:pPr>
      <w:rPr>
        <w:rFonts w:hint="default"/>
      </w:rPr>
    </w:lvl>
    <w:lvl w:ilvl="2" w:tplc="6004E550">
      <w:numFmt w:val="bullet"/>
      <w:lvlText w:val="•"/>
      <w:lvlJc w:val="left"/>
      <w:pPr>
        <w:ind w:left="3056" w:hanging="360"/>
      </w:pPr>
      <w:rPr>
        <w:rFonts w:hint="default"/>
      </w:rPr>
    </w:lvl>
    <w:lvl w:ilvl="3" w:tplc="CA76A5EC">
      <w:numFmt w:val="bullet"/>
      <w:lvlText w:val="•"/>
      <w:lvlJc w:val="left"/>
      <w:pPr>
        <w:ind w:left="3824" w:hanging="360"/>
      </w:pPr>
      <w:rPr>
        <w:rFonts w:hint="default"/>
      </w:rPr>
    </w:lvl>
    <w:lvl w:ilvl="4" w:tplc="F1BEA8BC">
      <w:numFmt w:val="bullet"/>
      <w:lvlText w:val="•"/>
      <w:lvlJc w:val="left"/>
      <w:pPr>
        <w:ind w:left="4592" w:hanging="360"/>
      </w:pPr>
      <w:rPr>
        <w:rFonts w:hint="default"/>
      </w:rPr>
    </w:lvl>
    <w:lvl w:ilvl="5" w:tplc="D752F144">
      <w:numFmt w:val="bullet"/>
      <w:lvlText w:val="•"/>
      <w:lvlJc w:val="left"/>
      <w:pPr>
        <w:ind w:left="5360" w:hanging="360"/>
      </w:pPr>
      <w:rPr>
        <w:rFonts w:hint="default"/>
      </w:rPr>
    </w:lvl>
    <w:lvl w:ilvl="6" w:tplc="47A87AA4">
      <w:numFmt w:val="bullet"/>
      <w:lvlText w:val="•"/>
      <w:lvlJc w:val="left"/>
      <w:pPr>
        <w:ind w:left="6128" w:hanging="360"/>
      </w:pPr>
      <w:rPr>
        <w:rFonts w:hint="default"/>
      </w:rPr>
    </w:lvl>
    <w:lvl w:ilvl="7" w:tplc="57D882FA">
      <w:numFmt w:val="bullet"/>
      <w:lvlText w:val="•"/>
      <w:lvlJc w:val="left"/>
      <w:pPr>
        <w:ind w:left="6896" w:hanging="360"/>
      </w:pPr>
      <w:rPr>
        <w:rFonts w:hint="default"/>
      </w:rPr>
    </w:lvl>
    <w:lvl w:ilvl="8" w:tplc="3176D542">
      <w:numFmt w:val="bullet"/>
      <w:lvlText w:val="•"/>
      <w:lvlJc w:val="left"/>
      <w:pPr>
        <w:ind w:left="7664" w:hanging="360"/>
      </w:pPr>
      <w:rPr>
        <w:rFonts w:hint="default"/>
      </w:rPr>
    </w:lvl>
  </w:abstractNum>
  <w:abstractNum w:abstractNumId="10" w15:restartNumberingAfterBreak="0">
    <w:nsid w:val="21420D9D"/>
    <w:multiLevelType w:val="hybridMultilevel"/>
    <w:tmpl w:val="D246746A"/>
    <w:lvl w:ilvl="0" w:tplc="95789736">
      <w:start w:val="1"/>
      <w:numFmt w:val="upperRoman"/>
      <w:lvlText w:val="%1."/>
      <w:lvlJc w:val="left"/>
      <w:pPr>
        <w:ind w:left="2200" w:hanging="600"/>
        <w:jc w:val="right"/>
      </w:pPr>
      <w:rPr>
        <w:rFonts w:ascii="Times New Roman" w:eastAsia="Times New Roman" w:hAnsi="Times New Roman" w:cs="Times New Roman" w:hint="default"/>
        <w:spacing w:val="-4"/>
        <w:w w:val="100"/>
        <w:sz w:val="24"/>
        <w:szCs w:val="24"/>
      </w:rPr>
    </w:lvl>
    <w:lvl w:ilvl="1" w:tplc="73924D62">
      <w:start w:val="1"/>
      <w:numFmt w:val="decimal"/>
      <w:lvlText w:val="%2."/>
      <w:lvlJc w:val="left"/>
      <w:pPr>
        <w:ind w:left="3640" w:hanging="720"/>
      </w:pPr>
      <w:rPr>
        <w:rFonts w:ascii="Times New Roman" w:eastAsia="Times New Roman" w:hAnsi="Times New Roman" w:cs="Times New Roman" w:hint="default"/>
        <w:spacing w:val="-1"/>
        <w:w w:val="100"/>
        <w:sz w:val="24"/>
        <w:szCs w:val="24"/>
      </w:rPr>
    </w:lvl>
    <w:lvl w:ilvl="2" w:tplc="0316C6E4">
      <w:numFmt w:val="bullet"/>
      <w:lvlText w:val="•"/>
      <w:lvlJc w:val="left"/>
      <w:pPr>
        <w:ind w:left="4524" w:hanging="720"/>
      </w:pPr>
      <w:rPr>
        <w:rFonts w:hint="default"/>
      </w:rPr>
    </w:lvl>
    <w:lvl w:ilvl="3" w:tplc="C1CC44AA">
      <w:numFmt w:val="bullet"/>
      <w:lvlText w:val="•"/>
      <w:lvlJc w:val="left"/>
      <w:pPr>
        <w:ind w:left="5408" w:hanging="720"/>
      </w:pPr>
      <w:rPr>
        <w:rFonts w:hint="default"/>
      </w:rPr>
    </w:lvl>
    <w:lvl w:ilvl="4" w:tplc="A33CE5BE">
      <w:numFmt w:val="bullet"/>
      <w:lvlText w:val="•"/>
      <w:lvlJc w:val="left"/>
      <w:pPr>
        <w:ind w:left="6293" w:hanging="720"/>
      </w:pPr>
      <w:rPr>
        <w:rFonts w:hint="default"/>
      </w:rPr>
    </w:lvl>
    <w:lvl w:ilvl="5" w:tplc="45CC3174">
      <w:numFmt w:val="bullet"/>
      <w:lvlText w:val="•"/>
      <w:lvlJc w:val="left"/>
      <w:pPr>
        <w:ind w:left="7177" w:hanging="720"/>
      </w:pPr>
      <w:rPr>
        <w:rFonts w:hint="default"/>
      </w:rPr>
    </w:lvl>
    <w:lvl w:ilvl="6" w:tplc="B3E0063C">
      <w:numFmt w:val="bullet"/>
      <w:lvlText w:val="•"/>
      <w:lvlJc w:val="left"/>
      <w:pPr>
        <w:ind w:left="8062" w:hanging="720"/>
      </w:pPr>
      <w:rPr>
        <w:rFonts w:hint="default"/>
      </w:rPr>
    </w:lvl>
    <w:lvl w:ilvl="7" w:tplc="A2623184">
      <w:numFmt w:val="bullet"/>
      <w:lvlText w:val="•"/>
      <w:lvlJc w:val="left"/>
      <w:pPr>
        <w:ind w:left="8946" w:hanging="720"/>
      </w:pPr>
      <w:rPr>
        <w:rFonts w:hint="default"/>
      </w:rPr>
    </w:lvl>
    <w:lvl w:ilvl="8" w:tplc="1C8A6250">
      <w:numFmt w:val="bullet"/>
      <w:lvlText w:val="•"/>
      <w:lvlJc w:val="left"/>
      <w:pPr>
        <w:ind w:left="9831" w:hanging="720"/>
      </w:pPr>
      <w:rPr>
        <w:rFonts w:hint="default"/>
      </w:rPr>
    </w:lvl>
  </w:abstractNum>
  <w:abstractNum w:abstractNumId="11" w15:restartNumberingAfterBreak="0">
    <w:nsid w:val="24FF0775"/>
    <w:multiLevelType w:val="hybridMultilevel"/>
    <w:tmpl w:val="984ADF46"/>
    <w:lvl w:ilvl="0" w:tplc="2340BB24">
      <w:start w:val="2"/>
      <w:numFmt w:val="upperRoman"/>
      <w:lvlText w:val="%1."/>
      <w:lvlJc w:val="left"/>
      <w:pPr>
        <w:ind w:left="4000" w:hanging="720"/>
      </w:pPr>
      <w:rPr>
        <w:rFonts w:ascii="Times New Roman" w:eastAsia="Times New Roman" w:hAnsi="Times New Roman" w:cs="Times New Roman" w:hint="default"/>
        <w:spacing w:val="-4"/>
        <w:w w:val="100"/>
        <w:sz w:val="24"/>
        <w:szCs w:val="24"/>
      </w:rPr>
    </w:lvl>
    <w:lvl w:ilvl="1" w:tplc="F7DC482E">
      <w:start w:val="1"/>
      <w:numFmt w:val="lowerLetter"/>
      <w:lvlText w:val="(%2)"/>
      <w:lvlJc w:val="left"/>
      <w:pPr>
        <w:ind w:left="4720" w:hanging="720"/>
      </w:pPr>
      <w:rPr>
        <w:rFonts w:ascii="Times New Roman" w:eastAsia="Times New Roman" w:hAnsi="Times New Roman" w:cs="Times New Roman" w:hint="default"/>
        <w:spacing w:val="-3"/>
        <w:w w:val="100"/>
        <w:sz w:val="24"/>
        <w:szCs w:val="24"/>
      </w:rPr>
    </w:lvl>
    <w:lvl w:ilvl="2" w:tplc="5D96AA86">
      <w:numFmt w:val="bullet"/>
      <w:lvlText w:val="•"/>
      <w:lvlJc w:val="left"/>
      <w:pPr>
        <w:ind w:left="5484" w:hanging="720"/>
      </w:pPr>
      <w:rPr>
        <w:rFonts w:hint="default"/>
      </w:rPr>
    </w:lvl>
    <w:lvl w:ilvl="3" w:tplc="6EAE8294">
      <w:numFmt w:val="bullet"/>
      <w:lvlText w:val="•"/>
      <w:lvlJc w:val="left"/>
      <w:pPr>
        <w:ind w:left="6248" w:hanging="720"/>
      </w:pPr>
      <w:rPr>
        <w:rFonts w:hint="default"/>
      </w:rPr>
    </w:lvl>
    <w:lvl w:ilvl="4" w:tplc="F6420C1E">
      <w:numFmt w:val="bullet"/>
      <w:lvlText w:val="•"/>
      <w:lvlJc w:val="left"/>
      <w:pPr>
        <w:ind w:left="7013" w:hanging="720"/>
      </w:pPr>
      <w:rPr>
        <w:rFonts w:hint="default"/>
      </w:rPr>
    </w:lvl>
    <w:lvl w:ilvl="5" w:tplc="40B0FEAE">
      <w:numFmt w:val="bullet"/>
      <w:lvlText w:val="•"/>
      <w:lvlJc w:val="left"/>
      <w:pPr>
        <w:ind w:left="7777" w:hanging="720"/>
      </w:pPr>
      <w:rPr>
        <w:rFonts w:hint="default"/>
      </w:rPr>
    </w:lvl>
    <w:lvl w:ilvl="6" w:tplc="ED242736">
      <w:numFmt w:val="bullet"/>
      <w:lvlText w:val="•"/>
      <w:lvlJc w:val="left"/>
      <w:pPr>
        <w:ind w:left="8542" w:hanging="720"/>
      </w:pPr>
      <w:rPr>
        <w:rFonts w:hint="default"/>
      </w:rPr>
    </w:lvl>
    <w:lvl w:ilvl="7" w:tplc="A4921088">
      <w:numFmt w:val="bullet"/>
      <w:lvlText w:val="•"/>
      <w:lvlJc w:val="left"/>
      <w:pPr>
        <w:ind w:left="9306" w:hanging="720"/>
      </w:pPr>
      <w:rPr>
        <w:rFonts w:hint="default"/>
      </w:rPr>
    </w:lvl>
    <w:lvl w:ilvl="8" w:tplc="6CE62EA6">
      <w:numFmt w:val="bullet"/>
      <w:lvlText w:val="•"/>
      <w:lvlJc w:val="left"/>
      <w:pPr>
        <w:ind w:left="10071" w:hanging="720"/>
      </w:pPr>
      <w:rPr>
        <w:rFonts w:hint="default"/>
      </w:rPr>
    </w:lvl>
  </w:abstractNum>
  <w:abstractNum w:abstractNumId="12" w15:restartNumberingAfterBreak="0">
    <w:nsid w:val="25E8727B"/>
    <w:multiLevelType w:val="hybridMultilevel"/>
    <w:tmpl w:val="65EEB74C"/>
    <w:lvl w:ilvl="0" w:tplc="8DC43482">
      <w:numFmt w:val="bullet"/>
      <w:lvlText w:val=""/>
      <w:lvlJc w:val="left"/>
      <w:pPr>
        <w:ind w:left="1880" w:hanging="360"/>
      </w:pPr>
      <w:rPr>
        <w:rFonts w:ascii="Wingdings" w:eastAsia="Wingdings" w:hAnsi="Wingdings" w:cs="Wingdings" w:hint="default"/>
        <w:w w:val="100"/>
        <w:sz w:val="24"/>
        <w:szCs w:val="24"/>
      </w:rPr>
    </w:lvl>
    <w:lvl w:ilvl="1" w:tplc="C6867508">
      <w:numFmt w:val="bullet"/>
      <w:lvlText w:val="•"/>
      <w:lvlJc w:val="left"/>
      <w:pPr>
        <w:ind w:left="2576" w:hanging="360"/>
      </w:pPr>
      <w:rPr>
        <w:rFonts w:hint="default"/>
      </w:rPr>
    </w:lvl>
    <w:lvl w:ilvl="2" w:tplc="39CA5268">
      <w:numFmt w:val="bullet"/>
      <w:lvlText w:val="•"/>
      <w:lvlJc w:val="left"/>
      <w:pPr>
        <w:ind w:left="3272" w:hanging="360"/>
      </w:pPr>
      <w:rPr>
        <w:rFonts w:hint="default"/>
      </w:rPr>
    </w:lvl>
    <w:lvl w:ilvl="3" w:tplc="EB12C81E">
      <w:numFmt w:val="bullet"/>
      <w:lvlText w:val="•"/>
      <w:lvlJc w:val="left"/>
      <w:pPr>
        <w:ind w:left="3968" w:hanging="360"/>
      </w:pPr>
      <w:rPr>
        <w:rFonts w:hint="default"/>
      </w:rPr>
    </w:lvl>
    <w:lvl w:ilvl="4" w:tplc="C428CC54">
      <w:numFmt w:val="bullet"/>
      <w:lvlText w:val="•"/>
      <w:lvlJc w:val="left"/>
      <w:pPr>
        <w:ind w:left="4664" w:hanging="360"/>
      </w:pPr>
      <w:rPr>
        <w:rFonts w:hint="default"/>
      </w:rPr>
    </w:lvl>
    <w:lvl w:ilvl="5" w:tplc="28221A2C">
      <w:numFmt w:val="bullet"/>
      <w:lvlText w:val="•"/>
      <w:lvlJc w:val="left"/>
      <w:pPr>
        <w:ind w:left="5360" w:hanging="360"/>
      </w:pPr>
      <w:rPr>
        <w:rFonts w:hint="default"/>
      </w:rPr>
    </w:lvl>
    <w:lvl w:ilvl="6" w:tplc="8C9CB322">
      <w:numFmt w:val="bullet"/>
      <w:lvlText w:val="•"/>
      <w:lvlJc w:val="left"/>
      <w:pPr>
        <w:ind w:left="6056" w:hanging="360"/>
      </w:pPr>
      <w:rPr>
        <w:rFonts w:hint="default"/>
      </w:rPr>
    </w:lvl>
    <w:lvl w:ilvl="7" w:tplc="A54E0C88">
      <w:numFmt w:val="bullet"/>
      <w:lvlText w:val="•"/>
      <w:lvlJc w:val="left"/>
      <w:pPr>
        <w:ind w:left="6752" w:hanging="360"/>
      </w:pPr>
      <w:rPr>
        <w:rFonts w:hint="default"/>
      </w:rPr>
    </w:lvl>
    <w:lvl w:ilvl="8" w:tplc="2E9A3CFC">
      <w:numFmt w:val="bullet"/>
      <w:lvlText w:val="•"/>
      <w:lvlJc w:val="left"/>
      <w:pPr>
        <w:ind w:left="7448" w:hanging="360"/>
      </w:pPr>
      <w:rPr>
        <w:rFonts w:hint="default"/>
      </w:rPr>
    </w:lvl>
  </w:abstractNum>
  <w:abstractNum w:abstractNumId="13" w15:restartNumberingAfterBreak="0">
    <w:nsid w:val="29CE0D7A"/>
    <w:multiLevelType w:val="hybridMultilevel"/>
    <w:tmpl w:val="E5CC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374BC"/>
    <w:multiLevelType w:val="multilevel"/>
    <w:tmpl w:val="5D28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30928"/>
    <w:multiLevelType w:val="hybridMultilevel"/>
    <w:tmpl w:val="020AB648"/>
    <w:lvl w:ilvl="0" w:tplc="9CEC71C2">
      <w:start w:val="1"/>
      <w:numFmt w:val="upperRoman"/>
      <w:lvlText w:val="%1."/>
      <w:lvlJc w:val="left"/>
      <w:pPr>
        <w:ind w:left="1840" w:hanging="720"/>
      </w:pPr>
      <w:rPr>
        <w:rFonts w:ascii="Times New Roman" w:eastAsia="Times New Roman" w:hAnsi="Times New Roman" w:cs="Times New Roman" w:hint="default"/>
        <w:spacing w:val="-4"/>
        <w:w w:val="100"/>
        <w:sz w:val="24"/>
        <w:szCs w:val="24"/>
      </w:rPr>
    </w:lvl>
    <w:lvl w:ilvl="1" w:tplc="8D00E2A0">
      <w:start w:val="1"/>
      <w:numFmt w:val="upperLetter"/>
      <w:lvlText w:val="%2."/>
      <w:lvlJc w:val="left"/>
      <w:pPr>
        <w:ind w:left="2560" w:hanging="720"/>
      </w:pPr>
      <w:rPr>
        <w:rFonts w:ascii="Times New Roman" w:eastAsia="Times New Roman" w:hAnsi="Times New Roman" w:cs="Times New Roman" w:hint="default"/>
        <w:spacing w:val="-2"/>
        <w:w w:val="100"/>
        <w:sz w:val="24"/>
        <w:szCs w:val="24"/>
      </w:rPr>
    </w:lvl>
    <w:lvl w:ilvl="2" w:tplc="CAF82F6E">
      <w:numFmt w:val="bullet"/>
      <w:lvlText w:val="•"/>
      <w:lvlJc w:val="left"/>
      <w:pPr>
        <w:ind w:left="3564" w:hanging="720"/>
      </w:pPr>
      <w:rPr>
        <w:rFonts w:hint="default"/>
      </w:rPr>
    </w:lvl>
    <w:lvl w:ilvl="3" w:tplc="19C85DE2">
      <w:numFmt w:val="bullet"/>
      <w:lvlText w:val="•"/>
      <w:lvlJc w:val="left"/>
      <w:pPr>
        <w:ind w:left="4568" w:hanging="720"/>
      </w:pPr>
      <w:rPr>
        <w:rFonts w:hint="default"/>
      </w:rPr>
    </w:lvl>
    <w:lvl w:ilvl="4" w:tplc="0042349E">
      <w:numFmt w:val="bullet"/>
      <w:lvlText w:val="•"/>
      <w:lvlJc w:val="left"/>
      <w:pPr>
        <w:ind w:left="5573" w:hanging="720"/>
      </w:pPr>
      <w:rPr>
        <w:rFonts w:hint="default"/>
      </w:rPr>
    </w:lvl>
    <w:lvl w:ilvl="5" w:tplc="E25470F2">
      <w:numFmt w:val="bullet"/>
      <w:lvlText w:val="•"/>
      <w:lvlJc w:val="left"/>
      <w:pPr>
        <w:ind w:left="6577" w:hanging="720"/>
      </w:pPr>
      <w:rPr>
        <w:rFonts w:hint="default"/>
      </w:rPr>
    </w:lvl>
    <w:lvl w:ilvl="6" w:tplc="7F7E9AA0">
      <w:numFmt w:val="bullet"/>
      <w:lvlText w:val="•"/>
      <w:lvlJc w:val="left"/>
      <w:pPr>
        <w:ind w:left="7582" w:hanging="720"/>
      </w:pPr>
      <w:rPr>
        <w:rFonts w:hint="default"/>
      </w:rPr>
    </w:lvl>
    <w:lvl w:ilvl="7" w:tplc="9C84F208">
      <w:numFmt w:val="bullet"/>
      <w:lvlText w:val="•"/>
      <w:lvlJc w:val="left"/>
      <w:pPr>
        <w:ind w:left="8586" w:hanging="720"/>
      </w:pPr>
      <w:rPr>
        <w:rFonts w:hint="default"/>
      </w:rPr>
    </w:lvl>
    <w:lvl w:ilvl="8" w:tplc="9EE0754E">
      <w:numFmt w:val="bullet"/>
      <w:lvlText w:val="•"/>
      <w:lvlJc w:val="left"/>
      <w:pPr>
        <w:ind w:left="9591" w:hanging="720"/>
      </w:pPr>
      <w:rPr>
        <w:rFonts w:hint="default"/>
      </w:rPr>
    </w:lvl>
  </w:abstractNum>
  <w:abstractNum w:abstractNumId="16" w15:restartNumberingAfterBreak="0">
    <w:nsid w:val="3BC404CB"/>
    <w:multiLevelType w:val="multilevel"/>
    <w:tmpl w:val="0B6C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55C6A"/>
    <w:multiLevelType w:val="hybridMultilevel"/>
    <w:tmpl w:val="166EBA2E"/>
    <w:lvl w:ilvl="0" w:tplc="2660776A">
      <w:start w:val="1"/>
      <w:numFmt w:val="upperLetter"/>
      <w:lvlText w:val="%1."/>
      <w:lvlJc w:val="left"/>
      <w:pPr>
        <w:ind w:left="2920" w:hanging="720"/>
      </w:pPr>
      <w:rPr>
        <w:rFonts w:ascii="Times New Roman" w:eastAsia="Times New Roman" w:hAnsi="Times New Roman" w:cs="Times New Roman" w:hint="default"/>
        <w:spacing w:val="-4"/>
        <w:w w:val="100"/>
        <w:sz w:val="24"/>
        <w:szCs w:val="24"/>
      </w:rPr>
    </w:lvl>
    <w:lvl w:ilvl="1" w:tplc="973083A0">
      <w:start w:val="1"/>
      <w:numFmt w:val="decimal"/>
      <w:lvlText w:val="%2."/>
      <w:lvlJc w:val="left"/>
      <w:pPr>
        <w:ind w:left="3640" w:hanging="720"/>
      </w:pPr>
      <w:rPr>
        <w:rFonts w:ascii="Times New Roman" w:eastAsia="Times New Roman" w:hAnsi="Times New Roman" w:cs="Times New Roman" w:hint="default"/>
        <w:spacing w:val="-1"/>
        <w:w w:val="100"/>
        <w:sz w:val="24"/>
        <w:szCs w:val="24"/>
      </w:rPr>
    </w:lvl>
    <w:lvl w:ilvl="2" w:tplc="208A9E10">
      <w:numFmt w:val="bullet"/>
      <w:lvlText w:val="•"/>
      <w:lvlJc w:val="left"/>
      <w:pPr>
        <w:ind w:left="3660" w:hanging="720"/>
      </w:pPr>
      <w:rPr>
        <w:rFonts w:hint="default"/>
      </w:rPr>
    </w:lvl>
    <w:lvl w:ilvl="3" w:tplc="54A46966">
      <w:numFmt w:val="bullet"/>
      <w:lvlText w:val="•"/>
      <w:lvlJc w:val="left"/>
      <w:pPr>
        <w:ind w:left="4652" w:hanging="720"/>
      </w:pPr>
      <w:rPr>
        <w:rFonts w:hint="default"/>
      </w:rPr>
    </w:lvl>
    <w:lvl w:ilvl="4" w:tplc="E1840030">
      <w:numFmt w:val="bullet"/>
      <w:lvlText w:val="•"/>
      <w:lvlJc w:val="left"/>
      <w:pPr>
        <w:ind w:left="5645" w:hanging="720"/>
      </w:pPr>
      <w:rPr>
        <w:rFonts w:hint="default"/>
      </w:rPr>
    </w:lvl>
    <w:lvl w:ilvl="5" w:tplc="78108CD0">
      <w:numFmt w:val="bullet"/>
      <w:lvlText w:val="•"/>
      <w:lvlJc w:val="left"/>
      <w:pPr>
        <w:ind w:left="6637" w:hanging="720"/>
      </w:pPr>
      <w:rPr>
        <w:rFonts w:hint="default"/>
      </w:rPr>
    </w:lvl>
    <w:lvl w:ilvl="6" w:tplc="81647C1E">
      <w:numFmt w:val="bullet"/>
      <w:lvlText w:val="•"/>
      <w:lvlJc w:val="left"/>
      <w:pPr>
        <w:ind w:left="7630" w:hanging="720"/>
      </w:pPr>
      <w:rPr>
        <w:rFonts w:hint="default"/>
      </w:rPr>
    </w:lvl>
    <w:lvl w:ilvl="7" w:tplc="2200CA52">
      <w:numFmt w:val="bullet"/>
      <w:lvlText w:val="•"/>
      <w:lvlJc w:val="left"/>
      <w:pPr>
        <w:ind w:left="8622" w:hanging="720"/>
      </w:pPr>
      <w:rPr>
        <w:rFonts w:hint="default"/>
      </w:rPr>
    </w:lvl>
    <w:lvl w:ilvl="8" w:tplc="22BE158C">
      <w:numFmt w:val="bullet"/>
      <w:lvlText w:val="•"/>
      <w:lvlJc w:val="left"/>
      <w:pPr>
        <w:ind w:left="9615" w:hanging="720"/>
      </w:pPr>
      <w:rPr>
        <w:rFonts w:hint="default"/>
      </w:rPr>
    </w:lvl>
  </w:abstractNum>
  <w:abstractNum w:abstractNumId="18" w15:restartNumberingAfterBreak="0">
    <w:nsid w:val="43C06043"/>
    <w:multiLevelType w:val="multilevel"/>
    <w:tmpl w:val="4B98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37F24"/>
    <w:multiLevelType w:val="hybridMultilevel"/>
    <w:tmpl w:val="C804DD8E"/>
    <w:lvl w:ilvl="0" w:tplc="312497FE">
      <w:start w:val="1"/>
      <w:numFmt w:val="upperLetter"/>
      <w:lvlText w:val="%1."/>
      <w:lvlJc w:val="left"/>
      <w:pPr>
        <w:ind w:left="2560" w:hanging="720"/>
      </w:pPr>
      <w:rPr>
        <w:rFonts w:ascii="Times New Roman" w:eastAsia="Times New Roman" w:hAnsi="Times New Roman" w:cs="Times New Roman" w:hint="default"/>
        <w:spacing w:val="-5"/>
        <w:w w:val="100"/>
        <w:sz w:val="24"/>
        <w:szCs w:val="24"/>
      </w:rPr>
    </w:lvl>
    <w:lvl w:ilvl="1" w:tplc="5AF6FD2A">
      <w:start w:val="1"/>
      <w:numFmt w:val="decimal"/>
      <w:lvlText w:val="%2."/>
      <w:lvlJc w:val="left"/>
      <w:pPr>
        <w:ind w:left="3280" w:hanging="720"/>
      </w:pPr>
      <w:rPr>
        <w:rFonts w:ascii="Times New Roman" w:eastAsia="Times New Roman" w:hAnsi="Times New Roman" w:cs="Times New Roman" w:hint="default"/>
        <w:spacing w:val="-5"/>
        <w:w w:val="100"/>
        <w:sz w:val="24"/>
        <w:szCs w:val="24"/>
      </w:rPr>
    </w:lvl>
    <w:lvl w:ilvl="2" w:tplc="C4602A5C">
      <w:start w:val="1"/>
      <w:numFmt w:val="lowerLetter"/>
      <w:lvlText w:val="%3."/>
      <w:lvlJc w:val="left"/>
      <w:pPr>
        <w:ind w:left="3460" w:hanging="226"/>
      </w:pPr>
      <w:rPr>
        <w:rFonts w:ascii="Times New Roman" w:eastAsia="Times New Roman" w:hAnsi="Times New Roman" w:cs="Times New Roman" w:hint="default"/>
        <w:spacing w:val="-5"/>
        <w:w w:val="100"/>
        <w:sz w:val="24"/>
        <w:szCs w:val="24"/>
      </w:rPr>
    </w:lvl>
    <w:lvl w:ilvl="3" w:tplc="6582AD9A">
      <w:numFmt w:val="bullet"/>
      <w:lvlText w:val="•"/>
      <w:lvlJc w:val="left"/>
      <w:pPr>
        <w:ind w:left="4477" w:hanging="226"/>
      </w:pPr>
      <w:rPr>
        <w:rFonts w:hint="default"/>
      </w:rPr>
    </w:lvl>
    <w:lvl w:ilvl="4" w:tplc="9E905FEE">
      <w:numFmt w:val="bullet"/>
      <w:lvlText w:val="•"/>
      <w:lvlJc w:val="left"/>
      <w:pPr>
        <w:ind w:left="5495" w:hanging="226"/>
      </w:pPr>
      <w:rPr>
        <w:rFonts w:hint="default"/>
      </w:rPr>
    </w:lvl>
    <w:lvl w:ilvl="5" w:tplc="AB22BA1C">
      <w:numFmt w:val="bullet"/>
      <w:lvlText w:val="•"/>
      <w:lvlJc w:val="left"/>
      <w:pPr>
        <w:ind w:left="6512" w:hanging="226"/>
      </w:pPr>
      <w:rPr>
        <w:rFonts w:hint="default"/>
      </w:rPr>
    </w:lvl>
    <w:lvl w:ilvl="6" w:tplc="540EF01C">
      <w:numFmt w:val="bullet"/>
      <w:lvlText w:val="•"/>
      <w:lvlJc w:val="left"/>
      <w:pPr>
        <w:ind w:left="7530" w:hanging="226"/>
      </w:pPr>
      <w:rPr>
        <w:rFonts w:hint="default"/>
      </w:rPr>
    </w:lvl>
    <w:lvl w:ilvl="7" w:tplc="1A9C5908">
      <w:numFmt w:val="bullet"/>
      <w:lvlText w:val="•"/>
      <w:lvlJc w:val="left"/>
      <w:pPr>
        <w:ind w:left="8547" w:hanging="226"/>
      </w:pPr>
      <w:rPr>
        <w:rFonts w:hint="default"/>
      </w:rPr>
    </w:lvl>
    <w:lvl w:ilvl="8" w:tplc="F01AD864">
      <w:numFmt w:val="bullet"/>
      <w:lvlText w:val="•"/>
      <w:lvlJc w:val="left"/>
      <w:pPr>
        <w:ind w:left="9565" w:hanging="226"/>
      </w:pPr>
      <w:rPr>
        <w:rFonts w:hint="default"/>
      </w:rPr>
    </w:lvl>
  </w:abstractNum>
  <w:abstractNum w:abstractNumId="20" w15:restartNumberingAfterBreak="0">
    <w:nsid w:val="45C018E6"/>
    <w:multiLevelType w:val="hybridMultilevel"/>
    <w:tmpl w:val="E4564166"/>
    <w:lvl w:ilvl="0" w:tplc="797875BE">
      <w:start w:val="1"/>
      <w:numFmt w:val="decimal"/>
      <w:lvlText w:val="%1)"/>
      <w:lvlJc w:val="left"/>
      <w:pPr>
        <w:ind w:left="1228" w:hanging="360"/>
      </w:pPr>
      <w:rPr>
        <w:rFonts w:ascii="Times New Roman" w:eastAsia="Times New Roman" w:hAnsi="Times New Roman" w:cs="Times New Roman" w:hint="default"/>
        <w:spacing w:val="-20"/>
        <w:w w:val="99"/>
        <w:sz w:val="24"/>
        <w:szCs w:val="24"/>
      </w:rPr>
    </w:lvl>
    <w:lvl w:ilvl="1" w:tplc="5A0E34E4">
      <w:start w:val="1"/>
      <w:numFmt w:val="upperRoman"/>
      <w:lvlText w:val="%2."/>
      <w:lvlJc w:val="left"/>
      <w:pPr>
        <w:ind w:left="1862" w:hanging="303"/>
      </w:pPr>
      <w:rPr>
        <w:rFonts w:ascii="Times New Roman" w:eastAsia="Times New Roman" w:hAnsi="Times New Roman" w:cs="Times New Roman" w:hint="default"/>
        <w:w w:val="100"/>
        <w:sz w:val="28"/>
        <w:szCs w:val="28"/>
      </w:rPr>
    </w:lvl>
    <w:lvl w:ilvl="2" w:tplc="80FCC658">
      <w:numFmt w:val="bullet"/>
      <w:lvlText w:val=""/>
      <w:lvlJc w:val="left"/>
      <w:pPr>
        <w:ind w:left="2640" w:hanging="360"/>
      </w:pPr>
      <w:rPr>
        <w:rFonts w:ascii="Wingdings" w:eastAsia="Wingdings" w:hAnsi="Wingdings" w:cs="Wingdings" w:hint="default"/>
        <w:w w:val="100"/>
        <w:sz w:val="24"/>
        <w:szCs w:val="24"/>
      </w:rPr>
    </w:lvl>
    <w:lvl w:ilvl="3" w:tplc="D38679EC">
      <w:numFmt w:val="bullet"/>
      <w:lvlText w:val="•"/>
      <w:lvlJc w:val="left"/>
      <w:pPr>
        <w:ind w:left="3600" w:hanging="360"/>
      </w:pPr>
      <w:rPr>
        <w:rFonts w:hint="default"/>
      </w:rPr>
    </w:lvl>
    <w:lvl w:ilvl="4" w:tplc="CED8EE68">
      <w:numFmt w:val="bullet"/>
      <w:lvlText w:val="•"/>
      <w:lvlJc w:val="left"/>
      <w:pPr>
        <w:ind w:left="4560" w:hanging="360"/>
      </w:pPr>
      <w:rPr>
        <w:rFonts w:hint="default"/>
      </w:rPr>
    </w:lvl>
    <w:lvl w:ilvl="5" w:tplc="8ED4F798">
      <w:numFmt w:val="bullet"/>
      <w:lvlText w:val="•"/>
      <w:lvlJc w:val="left"/>
      <w:pPr>
        <w:ind w:left="5520" w:hanging="360"/>
      </w:pPr>
      <w:rPr>
        <w:rFonts w:hint="default"/>
      </w:rPr>
    </w:lvl>
    <w:lvl w:ilvl="6" w:tplc="3D08DE7A">
      <w:numFmt w:val="bullet"/>
      <w:lvlText w:val="•"/>
      <w:lvlJc w:val="left"/>
      <w:pPr>
        <w:ind w:left="6480" w:hanging="360"/>
      </w:pPr>
      <w:rPr>
        <w:rFonts w:hint="default"/>
      </w:rPr>
    </w:lvl>
    <w:lvl w:ilvl="7" w:tplc="8702F59C">
      <w:numFmt w:val="bullet"/>
      <w:lvlText w:val="•"/>
      <w:lvlJc w:val="left"/>
      <w:pPr>
        <w:ind w:left="7440" w:hanging="360"/>
      </w:pPr>
      <w:rPr>
        <w:rFonts w:hint="default"/>
      </w:rPr>
    </w:lvl>
    <w:lvl w:ilvl="8" w:tplc="10223434">
      <w:numFmt w:val="bullet"/>
      <w:lvlText w:val="•"/>
      <w:lvlJc w:val="left"/>
      <w:pPr>
        <w:ind w:left="8400" w:hanging="360"/>
      </w:pPr>
      <w:rPr>
        <w:rFonts w:hint="default"/>
      </w:rPr>
    </w:lvl>
  </w:abstractNum>
  <w:abstractNum w:abstractNumId="21" w15:restartNumberingAfterBreak="0">
    <w:nsid w:val="49E112E8"/>
    <w:multiLevelType w:val="multilevel"/>
    <w:tmpl w:val="FA1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E343F"/>
    <w:multiLevelType w:val="hybridMultilevel"/>
    <w:tmpl w:val="404623A0"/>
    <w:lvl w:ilvl="0" w:tplc="3B987E90">
      <w:start w:val="3"/>
      <w:numFmt w:val="upperRoman"/>
      <w:lvlText w:val="%1."/>
      <w:lvlJc w:val="left"/>
      <w:pPr>
        <w:ind w:left="2199" w:hanging="720"/>
      </w:pPr>
      <w:rPr>
        <w:rFonts w:ascii="Times New Roman" w:eastAsia="Times New Roman" w:hAnsi="Times New Roman" w:cs="Times New Roman" w:hint="default"/>
        <w:spacing w:val="-2"/>
        <w:w w:val="100"/>
        <w:sz w:val="24"/>
        <w:szCs w:val="24"/>
      </w:rPr>
    </w:lvl>
    <w:lvl w:ilvl="1" w:tplc="BAEA2294">
      <w:start w:val="1"/>
      <w:numFmt w:val="upperLetter"/>
      <w:lvlText w:val="%2."/>
      <w:lvlJc w:val="left"/>
      <w:pPr>
        <w:ind w:left="2560" w:hanging="360"/>
      </w:pPr>
      <w:rPr>
        <w:rFonts w:ascii="Times New Roman" w:eastAsia="Times New Roman" w:hAnsi="Times New Roman" w:cs="Times New Roman" w:hint="default"/>
        <w:spacing w:val="-1"/>
        <w:w w:val="100"/>
        <w:sz w:val="24"/>
        <w:szCs w:val="24"/>
      </w:rPr>
    </w:lvl>
    <w:lvl w:ilvl="2" w:tplc="F14EE258">
      <w:numFmt w:val="bullet"/>
      <w:lvlText w:val="o"/>
      <w:lvlJc w:val="left"/>
      <w:pPr>
        <w:ind w:left="2956" w:hanging="360"/>
      </w:pPr>
      <w:rPr>
        <w:rFonts w:ascii="Courier New" w:eastAsia="Courier New" w:hAnsi="Courier New" w:cs="Courier New" w:hint="default"/>
        <w:w w:val="99"/>
        <w:sz w:val="24"/>
        <w:szCs w:val="24"/>
      </w:rPr>
    </w:lvl>
    <w:lvl w:ilvl="3" w:tplc="CFD4A80C">
      <w:numFmt w:val="bullet"/>
      <w:lvlText w:val="•"/>
      <w:lvlJc w:val="left"/>
      <w:pPr>
        <w:ind w:left="4040" w:hanging="360"/>
      </w:pPr>
      <w:rPr>
        <w:rFonts w:hint="default"/>
      </w:rPr>
    </w:lvl>
    <w:lvl w:ilvl="4" w:tplc="3EF0F274">
      <w:numFmt w:val="bullet"/>
      <w:lvlText w:val="•"/>
      <w:lvlJc w:val="left"/>
      <w:pPr>
        <w:ind w:left="5120" w:hanging="360"/>
      </w:pPr>
      <w:rPr>
        <w:rFonts w:hint="default"/>
      </w:rPr>
    </w:lvl>
    <w:lvl w:ilvl="5" w:tplc="E674946E">
      <w:numFmt w:val="bullet"/>
      <w:lvlText w:val="•"/>
      <w:lvlJc w:val="left"/>
      <w:pPr>
        <w:ind w:left="6200" w:hanging="360"/>
      </w:pPr>
      <w:rPr>
        <w:rFonts w:hint="default"/>
      </w:rPr>
    </w:lvl>
    <w:lvl w:ilvl="6" w:tplc="CF98AFC0">
      <w:numFmt w:val="bullet"/>
      <w:lvlText w:val="•"/>
      <w:lvlJc w:val="left"/>
      <w:pPr>
        <w:ind w:left="7280" w:hanging="360"/>
      </w:pPr>
      <w:rPr>
        <w:rFonts w:hint="default"/>
      </w:rPr>
    </w:lvl>
    <w:lvl w:ilvl="7" w:tplc="CF488604">
      <w:numFmt w:val="bullet"/>
      <w:lvlText w:val="•"/>
      <w:lvlJc w:val="left"/>
      <w:pPr>
        <w:ind w:left="8360" w:hanging="360"/>
      </w:pPr>
      <w:rPr>
        <w:rFonts w:hint="default"/>
      </w:rPr>
    </w:lvl>
    <w:lvl w:ilvl="8" w:tplc="DAF8FEF8">
      <w:numFmt w:val="bullet"/>
      <w:lvlText w:val="•"/>
      <w:lvlJc w:val="left"/>
      <w:pPr>
        <w:ind w:left="9440" w:hanging="360"/>
      </w:pPr>
      <w:rPr>
        <w:rFonts w:hint="default"/>
      </w:rPr>
    </w:lvl>
  </w:abstractNum>
  <w:abstractNum w:abstractNumId="23" w15:restartNumberingAfterBreak="0">
    <w:nsid w:val="5B88403B"/>
    <w:multiLevelType w:val="hybridMultilevel"/>
    <w:tmpl w:val="C0062872"/>
    <w:lvl w:ilvl="0" w:tplc="E0DE2454">
      <w:start w:val="1"/>
      <w:numFmt w:val="upperRoman"/>
      <w:lvlText w:val="%1."/>
      <w:lvlJc w:val="left"/>
      <w:pPr>
        <w:ind w:left="820" w:hanging="720"/>
      </w:pPr>
      <w:rPr>
        <w:rFonts w:ascii="Times New Roman" w:eastAsia="Times New Roman" w:hAnsi="Times New Roman" w:cs="Times New Roman" w:hint="default"/>
        <w:spacing w:val="-4"/>
        <w:w w:val="100"/>
        <w:sz w:val="24"/>
        <w:szCs w:val="24"/>
      </w:rPr>
    </w:lvl>
    <w:lvl w:ilvl="1" w:tplc="18BEB7D2">
      <w:start w:val="1"/>
      <w:numFmt w:val="upperLetter"/>
      <w:lvlText w:val="%2."/>
      <w:lvlJc w:val="left"/>
      <w:pPr>
        <w:ind w:left="1172" w:hanging="353"/>
      </w:pPr>
      <w:rPr>
        <w:rFonts w:ascii="Times New Roman" w:eastAsia="Times New Roman" w:hAnsi="Times New Roman" w:cs="Times New Roman" w:hint="default"/>
        <w:spacing w:val="-3"/>
        <w:w w:val="100"/>
        <w:sz w:val="24"/>
        <w:szCs w:val="24"/>
      </w:rPr>
    </w:lvl>
    <w:lvl w:ilvl="2" w:tplc="8910C31A">
      <w:numFmt w:val="bullet"/>
      <w:lvlText w:val="o"/>
      <w:lvlJc w:val="left"/>
      <w:pPr>
        <w:ind w:left="1540" w:hanging="360"/>
      </w:pPr>
      <w:rPr>
        <w:rFonts w:ascii="Courier New" w:eastAsia="Courier New" w:hAnsi="Courier New" w:cs="Courier New" w:hint="default"/>
        <w:w w:val="99"/>
        <w:sz w:val="24"/>
        <w:szCs w:val="24"/>
      </w:rPr>
    </w:lvl>
    <w:lvl w:ilvl="3" w:tplc="6E786C0C">
      <w:numFmt w:val="bullet"/>
      <w:lvlText w:val=""/>
      <w:lvlJc w:val="left"/>
      <w:pPr>
        <w:ind w:left="1828" w:hanging="360"/>
      </w:pPr>
      <w:rPr>
        <w:rFonts w:ascii="Wingdings" w:eastAsia="Wingdings" w:hAnsi="Wingdings" w:cs="Wingdings" w:hint="default"/>
        <w:w w:val="100"/>
        <w:sz w:val="24"/>
        <w:szCs w:val="24"/>
      </w:rPr>
    </w:lvl>
    <w:lvl w:ilvl="4" w:tplc="7EB66D22">
      <w:numFmt w:val="bullet"/>
      <w:lvlText w:val=""/>
      <w:lvlJc w:val="left"/>
      <w:pPr>
        <w:ind w:left="2620" w:hanging="360"/>
      </w:pPr>
      <w:rPr>
        <w:rFonts w:ascii="Wingdings" w:eastAsia="Wingdings" w:hAnsi="Wingdings" w:cs="Wingdings" w:hint="default"/>
        <w:w w:val="100"/>
        <w:sz w:val="24"/>
        <w:szCs w:val="24"/>
      </w:rPr>
    </w:lvl>
    <w:lvl w:ilvl="5" w:tplc="4C1AD0F8">
      <w:numFmt w:val="bullet"/>
      <w:lvlText w:val="•"/>
      <w:lvlJc w:val="left"/>
      <w:pPr>
        <w:ind w:left="1880" w:hanging="360"/>
      </w:pPr>
      <w:rPr>
        <w:rFonts w:hint="default"/>
      </w:rPr>
    </w:lvl>
    <w:lvl w:ilvl="6" w:tplc="403A779E">
      <w:numFmt w:val="bullet"/>
      <w:lvlText w:val="•"/>
      <w:lvlJc w:val="left"/>
      <w:pPr>
        <w:ind w:left="1920" w:hanging="360"/>
      </w:pPr>
      <w:rPr>
        <w:rFonts w:hint="default"/>
      </w:rPr>
    </w:lvl>
    <w:lvl w:ilvl="7" w:tplc="8E48DB42">
      <w:numFmt w:val="bullet"/>
      <w:lvlText w:val="•"/>
      <w:lvlJc w:val="left"/>
      <w:pPr>
        <w:ind w:left="2620" w:hanging="360"/>
      </w:pPr>
      <w:rPr>
        <w:rFonts w:hint="default"/>
      </w:rPr>
    </w:lvl>
    <w:lvl w:ilvl="8" w:tplc="F74CA078">
      <w:numFmt w:val="bullet"/>
      <w:lvlText w:val="•"/>
      <w:lvlJc w:val="left"/>
      <w:pPr>
        <w:ind w:left="4693" w:hanging="360"/>
      </w:pPr>
      <w:rPr>
        <w:rFonts w:hint="default"/>
      </w:rPr>
    </w:lvl>
  </w:abstractNum>
  <w:abstractNum w:abstractNumId="24" w15:restartNumberingAfterBreak="0">
    <w:nsid w:val="613F66AD"/>
    <w:multiLevelType w:val="multilevel"/>
    <w:tmpl w:val="874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55F82"/>
    <w:multiLevelType w:val="hybridMultilevel"/>
    <w:tmpl w:val="AAD8C05C"/>
    <w:lvl w:ilvl="0" w:tplc="129EA096">
      <w:start w:val="1"/>
      <w:numFmt w:val="upperRoman"/>
      <w:lvlText w:val="%1."/>
      <w:lvlJc w:val="left"/>
      <w:pPr>
        <w:ind w:left="416" w:hanging="317"/>
      </w:pPr>
      <w:rPr>
        <w:rFonts w:ascii="Times New Roman" w:eastAsia="Times New Roman" w:hAnsi="Times New Roman" w:cs="Times New Roman" w:hint="default"/>
        <w:spacing w:val="-4"/>
        <w:w w:val="100"/>
        <w:sz w:val="24"/>
        <w:szCs w:val="24"/>
      </w:rPr>
    </w:lvl>
    <w:lvl w:ilvl="1" w:tplc="45C4F846">
      <w:start w:val="1"/>
      <w:numFmt w:val="upperLetter"/>
      <w:lvlText w:val="%2."/>
      <w:lvlJc w:val="left"/>
      <w:pPr>
        <w:ind w:left="812" w:hanging="353"/>
      </w:pPr>
      <w:rPr>
        <w:rFonts w:ascii="Times New Roman" w:eastAsia="Times New Roman" w:hAnsi="Times New Roman" w:cs="Times New Roman" w:hint="default"/>
        <w:spacing w:val="-5"/>
        <w:w w:val="100"/>
        <w:sz w:val="24"/>
        <w:szCs w:val="24"/>
      </w:rPr>
    </w:lvl>
    <w:lvl w:ilvl="2" w:tplc="54F0D7F2">
      <w:numFmt w:val="bullet"/>
      <w:lvlText w:val="o"/>
      <w:lvlJc w:val="left"/>
      <w:pPr>
        <w:ind w:left="1180" w:hanging="360"/>
      </w:pPr>
      <w:rPr>
        <w:rFonts w:ascii="Courier New" w:eastAsia="Courier New" w:hAnsi="Courier New" w:cs="Courier New" w:hint="default"/>
        <w:w w:val="99"/>
        <w:sz w:val="24"/>
        <w:szCs w:val="24"/>
      </w:rPr>
    </w:lvl>
    <w:lvl w:ilvl="3" w:tplc="F0241EA6">
      <w:numFmt w:val="bullet"/>
      <w:lvlText w:val="•"/>
      <w:lvlJc w:val="left"/>
      <w:pPr>
        <w:ind w:left="2140" w:hanging="360"/>
      </w:pPr>
      <w:rPr>
        <w:rFonts w:hint="default"/>
      </w:rPr>
    </w:lvl>
    <w:lvl w:ilvl="4" w:tplc="50DA256E">
      <w:numFmt w:val="bullet"/>
      <w:lvlText w:val="•"/>
      <w:lvlJc w:val="left"/>
      <w:pPr>
        <w:ind w:left="3100" w:hanging="360"/>
      </w:pPr>
      <w:rPr>
        <w:rFonts w:hint="default"/>
      </w:rPr>
    </w:lvl>
    <w:lvl w:ilvl="5" w:tplc="2F16B3D2">
      <w:numFmt w:val="bullet"/>
      <w:lvlText w:val="•"/>
      <w:lvlJc w:val="left"/>
      <w:pPr>
        <w:ind w:left="4060" w:hanging="360"/>
      </w:pPr>
      <w:rPr>
        <w:rFonts w:hint="default"/>
      </w:rPr>
    </w:lvl>
    <w:lvl w:ilvl="6" w:tplc="1E18CB4A">
      <w:numFmt w:val="bullet"/>
      <w:lvlText w:val="•"/>
      <w:lvlJc w:val="left"/>
      <w:pPr>
        <w:ind w:left="5020" w:hanging="360"/>
      </w:pPr>
      <w:rPr>
        <w:rFonts w:hint="default"/>
      </w:rPr>
    </w:lvl>
    <w:lvl w:ilvl="7" w:tplc="4AC0F9B8">
      <w:numFmt w:val="bullet"/>
      <w:lvlText w:val="•"/>
      <w:lvlJc w:val="left"/>
      <w:pPr>
        <w:ind w:left="5980" w:hanging="360"/>
      </w:pPr>
      <w:rPr>
        <w:rFonts w:hint="default"/>
      </w:rPr>
    </w:lvl>
    <w:lvl w:ilvl="8" w:tplc="B7E2E514">
      <w:numFmt w:val="bullet"/>
      <w:lvlText w:val="•"/>
      <w:lvlJc w:val="left"/>
      <w:pPr>
        <w:ind w:left="6940" w:hanging="360"/>
      </w:pPr>
      <w:rPr>
        <w:rFonts w:hint="default"/>
      </w:rPr>
    </w:lvl>
  </w:abstractNum>
  <w:abstractNum w:abstractNumId="26" w15:restartNumberingAfterBreak="0">
    <w:nsid w:val="62D85169"/>
    <w:multiLevelType w:val="hybridMultilevel"/>
    <w:tmpl w:val="E44A9DB2"/>
    <w:lvl w:ilvl="0" w:tplc="4F74892C">
      <w:start w:val="10"/>
      <w:numFmt w:val="upperLetter"/>
      <w:lvlText w:val="%1."/>
      <w:lvlJc w:val="left"/>
      <w:pPr>
        <w:ind w:left="1076" w:hanging="276"/>
        <w:jc w:val="right"/>
      </w:pPr>
      <w:rPr>
        <w:rFonts w:hint="default"/>
        <w:spacing w:val="-3"/>
        <w:w w:val="100"/>
      </w:rPr>
    </w:lvl>
    <w:lvl w:ilvl="1" w:tplc="07A6D354">
      <w:numFmt w:val="bullet"/>
      <w:lvlText w:val=""/>
      <w:lvlJc w:val="left"/>
      <w:pPr>
        <w:ind w:left="1880" w:hanging="360"/>
      </w:pPr>
      <w:rPr>
        <w:rFonts w:ascii="Wingdings" w:eastAsia="Wingdings" w:hAnsi="Wingdings" w:cs="Wingdings" w:hint="default"/>
        <w:w w:val="100"/>
        <w:sz w:val="24"/>
        <w:szCs w:val="24"/>
      </w:rPr>
    </w:lvl>
    <w:lvl w:ilvl="2" w:tplc="DE38B1F4">
      <w:numFmt w:val="bullet"/>
      <w:lvlText w:val="•"/>
      <w:lvlJc w:val="left"/>
      <w:pPr>
        <w:ind w:left="1540" w:hanging="360"/>
      </w:pPr>
      <w:rPr>
        <w:rFonts w:hint="default"/>
      </w:rPr>
    </w:lvl>
    <w:lvl w:ilvl="3" w:tplc="7B8E9966">
      <w:numFmt w:val="bullet"/>
      <w:lvlText w:val="•"/>
      <w:lvlJc w:val="left"/>
      <w:pPr>
        <w:ind w:left="1880" w:hanging="360"/>
      </w:pPr>
      <w:rPr>
        <w:rFonts w:hint="default"/>
      </w:rPr>
    </w:lvl>
    <w:lvl w:ilvl="4" w:tplc="6BBA44B0">
      <w:numFmt w:val="bullet"/>
      <w:lvlText w:val="•"/>
      <w:lvlJc w:val="left"/>
      <w:pPr>
        <w:ind w:left="1900" w:hanging="360"/>
      </w:pPr>
      <w:rPr>
        <w:rFonts w:hint="default"/>
      </w:rPr>
    </w:lvl>
    <w:lvl w:ilvl="5" w:tplc="8DA68E88">
      <w:numFmt w:val="bullet"/>
      <w:lvlText w:val="•"/>
      <w:lvlJc w:val="left"/>
      <w:pPr>
        <w:ind w:left="2920" w:hanging="360"/>
      </w:pPr>
      <w:rPr>
        <w:rFonts w:hint="default"/>
      </w:rPr>
    </w:lvl>
    <w:lvl w:ilvl="6" w:tplc="74CC3FFC">
      <w:numFmt w:val="bullet"/>
      <w:lvlText w:val="•"/>
      <w:lvlJc w:val="left"/>
      <w:pPr>
        <w:ind w:left="2940" w:hanging="360"/>
      </w:pPr>
      <w:rPr>
        <w:rFonts w:hint="default"/>
      </w:rPr>
    </w:lvl>
    <w:lvl w:ilvl="7" w:tplc="F170E5B8">
      <w:numFmt w:val="bullet"/>
      <w:lvlText w:val="•"/>
      <w:lvlJc w:val="left"/>
      <w:pPr>
        <w:ind w:left="3280" w:hanging="360"/>
      </w:pPr>
      <w:rPr>
        <w:rFonts w:hint="default"/>
      </w:rPr>
    </w:lvl>
    <w:lvl w:ilvl="8" w:tplc="7D9A1A34">
      <w:numFmt w:val="bullet"/>
      <w:lvlText w:val="•"/>
      <w:lvlJc w:val="left"/>
      <w:pPr>
        <w:ind w:left="3340" w:hanging="360"/>
      </w:pPr>
      <w:rPr>
        <w:rFonts w:hint="default"/>
      </w:rPr>
    </w:lvl>
  </w:abstractNum>
  <w:abstractNum w:abstractNumId="27" w15:restartNumberingAfterBreak="0">
    <w:nsid w:val="6CAC437A"/>
    <w:multiLevelType w:val="hybridMultilevel"/>
    <w:tmpl w:val="B532D102"/>
    <w:lvl w:ilvl="0" w:tplc="E99E05F0">
      <w:start w:val="1"/>
      <w:numFmt w:val="upperLetter"/>
      <w:lvlText w:val="%1."/>
      <w:lvlJc w:val="left"/>
      <w:pPr>
        <w:ind w:left="2920" w:hanging="720"/>
      </w:pPr>
      <w:rPr>
        <w:rFonts w:ascii="Times New Roman" w:eastAsia="Times New Roman" w:hAnsi="Times New Roman" w:cs="Times New Roman" w:hint="default"/>
        <w:spacing w:val="-1"/>
        <w:w w:val="100"/>
        <w:sz w:val="24"/>
        <w:szCs w:val="24"/>
      </w:rPr>
    </w:lvl>
    <w:lvl w:ilvl="1" w:tplc="24A67A80">
      <w:start w:val="1"/>
      <w:numFmt w:val="decimal"/>
      <w:lvlText w:val="%2."/>
      <w:lvlJc w:val="left"/>
      <w:pPr>
        <w:ind w:left="3640" w:hanging="720"/>
      </w:pPr>
      <w:rPr>
        <w:rFonts w:ascii="Times New Roman" w:eastAsia="Times New Roman" w:hAnsi="Times New Roman" w:cs="Times New Roman" w:hint="default"/>
        <w:spacing w:val="-5"/>
        <w:w w:val="100"/>
        <w:sz w:val="24"/>
        <w:szCs w:val="24"/>
      </w:rPr>
    </w:lvl>
    <w:lvl w:ilvl="2" w:tplc="10ACEB14">
      <w:numFmt w:val="bullet"/>
      <w:lvlText w:val="•"/>
      <w:lvlJc w:val="left"/>
      <w:pPr>
        <w:ind w:left="3660" w:hanging="720"/>
      </w:pPr>
      <w:rPr>
        <w:rFonts w:hint="default"/>
      </w:rPr>
    </w:lvl>
    <w:lvl w:ilvl="3" w:tplc="F83CB020">
      <w:numFmt w:val="bullet"/>
      <w:lvlText w:val="•"/>
      <w:lvlJc w:val="left"/>
      <w:pPr>
        <w:ind w:left="4652" w:hanging="720"/>
      </w:pPr>
      <w:rPr>
        <w:rFonts w:hint="default"/>
      </w:rPr>
    </w:lvl>
    <w:lvl w:ilvl="4" w:tplc="4502DC60">
      <w:numFmt w:val="bullet"/>
      <w:lvlText w:val="•"/>
      <w:lvlJc w:val="left"/>
      <w:pPr>
        <w:ind w:left="5645" w:hanging="720"/>
      </w:pPr>
      <w:rPr>
        <w:rFonts w:hint="default"/>
      </w:rPr>
    </w:lvl>
    <w:lvl w:ilvl="5" w:tplc="EE200046">
      <w:numFmt w:val="bullet"/>
      <w:lvlText w:val="•"/>
      <w:lvlJc w:val="left"/>
      <w:pPr>
        <w:ind w:left="6637" w:hanging="720"/>
      </w:pPr>
      <w:rPr>
        <w:rFonts w:hint="default"/>
      </w:rPr>
    </w:lvl>
    <w:lvl w:ilvl="6" w:tplc="E320E000">
      <w:numFmt w:val="bullet"/>
      <w:lvlText w:val="•"/>
      <w:lvlJc w:val="left"/>
      <w:pPr>
        <w:ind w:left="7630" w:hanging="720"/>
      </w:pPr>
      <w:rPr>
        <w:rFonts w:hint="default"/>
      </w:rPr>
    </w:lvl>
    <w:lvl w:ilvl="7" w:tplc="1E5C0F78">
      <w:numFmt w:val="bullet"/>
      <w:lvlText w:val="•"/>
      <w:lvlJc w:val="left"/>
      <w:pPr>
        <w:ind w:left="8622" w:hanging="720"/>
      </w:pPr>
      <w:rPr>
        <w:rFonts w:hint="default"/>
      </w:rPr>
    </w:lvl>
    <w:lvl w:ilvl="8" w:tplc="D196FC44">
      <w:numFmt w:val="bullet"/>
      <w:lvlText w:val="•"/>
      <w:lvlJc w:val="left"/>
      <w:pPr>
        <w:ind w:left="9615" w:hanging="720"/>
      </w:pPr>
      <w:rPr>
        <w:rFonts w:hint="default"/>
      </w:rPr>
    </w:lvl>
  </w:abstractNum>
  <w:abstractNum w:abstractNumId="28" w15:restartNumberingAfterBreak="0">
    <w:nsid w:val="6DFA6705"/>
    <w:multiLevelType w:val="hybridMultilevel"/>
    <w:tmpl w:val="D1042098"/>
    <w:lvl w:ilvl="0" w:tplc="AF6A1BAC">
      <w:start w:val="1"/>
      <w:numFmt w:val="decimal"/>
      <w:lvlText w:val="%1."/>
      <w:lvlJc w:val="left"/>
      <w:pPr>
        <w:ind w:left="1840" w:hanging="644"/>
        <w:jc w:val="right"/>
      </w:pPr>
      <w:rPr>
        <w:rFonts w:ascii="Arial Narrow" w:eastAsia="Arial Narrow" w:hAnsi="Arial Narrow" w:cs="Arial Narrow" w:hint="default"/>
        <w:b/>
        <w:bCs/>
        <w:spacing w:val="-1"/>
        <w:w w:val="116"/>
        <w:sz w:val="20"/>
        <w:szCs w:val="20"/>
      </w:rPr>
    </w:lvl>
    <w:lvl w:ilvl="1" w:tplc="ED161292">
      <w:start w:val="1"/>
      <w:numFmt w:val="lowerLetter"/>
      <w:lvlText w:val="(%2)"/>
      <w:lvlJc w:val="left"/>
      <w:pPr>
        <w:ind w:left="2560" w:hanging="720"/>
      </w:pPr>
      <w:rPr>
        <w:rFonts w:ascii="Arial" w:eastAsia="Arial" w:hAnsi="Arial" w:cs="Arial" w:hint="default"/>
        <w:b/>
        <w:bCs/>
        <w:spacing w:val="-15"/>
        <w:w w:val="99"/>
        <w:sz w:val="24"/>
        <w:szCs w:val="24"/>
      </w:rPr>
    </w:lvl>
    <w:lvl w:ilvl="2" w:tplc="BC8AA170">
      <w:start w:val="1"/>
      <w:numFmt w:val="decimal"/>
      <w:lvlText w:val="(%3)"/>
      <w:lvlJc w:val="left"/>
      <w:pPr>
        <w:ind w:left="3280" w:hanging="720"/>
      </w:pPr>
      <w:rPr>
        <w:rFonts w:ascii="Arial" w:eastAsia="Arial" w:hAnsi="Arial" w:cs="Arial" w:hint="default"/>
        <w:b/>
        <w:bCs/>
        <w:spacing w:val="-3"/>
        <w:w w:val="99"/>
        <w:sz w:val="24"/>
        <w:szCs w:val="24"/>
      </w:rPr>
    </w:lvl>
    <w:lvl w:ilvl="3" w:tplc="C88E6608">
      <w:numFmt w:val="bullet"/>
      <w:lvlText w:val="•"/>
      <w:lvlJc w:val="left"/>
      <w:pPr>
        <w:ind w:left="4320" w:hanging="720"/>
      </w:pPr>
      <w:rPr>
        <w:rFonts w:hint="default"/>
      </w:rPr>
    </w:lvl>
    <w:lvl w:ilvl="4" w:tplc="D99CDCB6">
      <w:numFmt w:val="bullet"/>
      <w:lvlText w:val="•"/>
      <w:lvlJc w:val="left"/>
      <w:pPr>
        <w:ind w:left="5360" w:hanging="720"/>
      </w:pPr>
      <w:rPr>
        <w:rFonts w:hint="default"/>
      </w:rPr>
    </w:lvl>
    <w:lvl w:ilvl="5" w:tplc="F12CDB24">
      <w:numFmt w:val="bullet"/>
      <w:lvlText w:val="•"/>
      <w:lvlJc w:val="left"/>
      <w:pPr>
        <w:ind w:left="6400" w:hanging="720"/>
      </w:pPr>
      <w:rPr>
        <w:rFonts w:hint="default"/>
      </w:rPr>
    </w:lvl>
    <w:lvl w:ilvl="6" w:tplc="798C4F44">
      <w:numFmt w:val="bullet"/>
      <w:lvlText w:val="•"/>
      <w:lvlJc w:val="left"/>
      <w:pPr>
        <w:ind w:left="7440" w:hanging="720"/>
      </w:pPr>
      <w:rPr>
        <w:rFonts w:hint="default"/>
      </w:rPr>
    </w:lvl>
    <w:lvl w:ilvl="7" w:tplc="7D58F836">
      <w:numFmt w:val="bullet"/>
      <w:lvlText w:val="•"/>
      <w:lvlJc w:val="left"/>
      <w:pPr>
        <w:ind w:left="8480" w:hanging="720"/>
      </w:pPr>
      <w:rPr>
        <w:rFonts w:hint="default"/>
      </w:rPr>
    </w:lvl>
    <w:lvl w:ilvl="8" w:tplc="F7EE0D48">
      <w:numFmt w:val="bullet"/>
      <w:lvlText w:val="•"/>
      <w:lvlJc w:val="left"/>
      <w:pPr>
        <w:ind w:left="9520" w:hanging="720"/>
      </w:pPr>
      <w:rPr>
        <w:rFonts w:hint="default"/>
      </w:rPr>
    </w:lvl>
  </w:abstractNum>
  <w:abstractNum w:abstractNumId="29" w15:restartNumberingAfterBreak="0">
    <w:nsid w:val="6ED82682"/>
    <w:multiLevelType w:val="hybridMultilevel"/>
    <w:tmpl w:val="EF00922E"/>
    <w:lvl w:ilvl="0" w:tplc="6A54B702">
      <w:start w:val="4"/>
      <w:numFmt w:val="upperLetter"/>
      <w:lvlText w:val="%1."/>
      <w:lvlJc w:val="left"/>
      <w:pPr>
        <w:ind w:left="1152" w:hanging="353"/>
      </w:pPr>
      <w:rPr>
        <w:rFonts w:ascii="Times New Roman" w:eastAsia="Times New Roman" w:hAnsi="Times New Roman" w:cs="Times New Roman" w:hint="default"/>
        <w:spacing w:val="-3"/>
        <w:w w:val="100"/>
        <w:sz w:val="24"/>
        <w:szCs w:val="24"/>
      </w:rPr>
    </w:lvl>
    <w:lvl w:ilvl="1" w:tplc="3FAAB9C8">
      <w:numFmt w:val="bullet"/>
      <w:lvlText w:val="o"/>
      <w:lvlJc w:val="left"/>
      <w:pPr>
        <w:ind w:left="1540" w:hanging="360"/>
      </w:pPr>
      <w:rPr>
        <w:rFonts w:ascii="Courier New" w:eastAsia="Courier New" w:hAnsi="Courier New" w:cs="Courier New" w:hint="default"/>
        <w:w w:val="99"/>
        <w:sz w:val="24"/>
        <w:szCs w:val="24"/>
      </w:rPr>
    </w:lvl>
    <w:lvl w:ilvl="2" w:tplc="B25E3474">
      <w:numFmt w:val="bullet"/>
      <w:lvlText w:val=""/>
      <w:lvlJc w:val="left"/>
      <w:pPr>
        <w:ind w:left="1900" w:hanging="360"/>
      </w:pPr>
      <w:rPr>
        <w:rFonts w:ascii="Wingdings" w:eastAsia="Wingdings" w:hAnsi="Wingdings" w:cs="Wingdings" w:hint="default"/>
        <w:w w:val="100"/>
        <w:sz w:val="24"/>
        <w:szCs w:val="24"/>
      </w:rPr>
    </w:lvl>
    <w:lvl w:ilvl="3" w:tplc="8F50942E">
      <w:numFmt w:val="bullet"/>
      <w:lvlText w:val="•"/>
      <w:lvlJc w:val="left"/>
      <w:pPr>
        <w:ind w:left="1940" w:hanging="360"/>
      </w:pPr>
      <w:rPr>
        <w:rFonts w:hint="default"/>
      </w:rPr>
    </w:lvl>
    <w:lvl w:ilvl="4" w:tplc="1714A402">
      <w:numFmt w:val="bullet"/>
      <w:lvlText w:val="•"/>
      <w:lvlJc w:val="left"/>
      <w:pPr>
        <w:ind w:left="2925" w:hanging="360"/>
      </w:pPr>
      <w:rPr>
        <w:rFonts w:hint="default"/>
      </w:rPr>
    </w:lvl>
    <w:lvl w:ilvl="5" w:tplc="67965694">
      <w:numFmt w:val="bullet"/>
      <w:lvlText w:val="•"/>
      <w:lvlJc w:val="left"/>
      <w:pPr>
        <w:ind w:left="3911" w:hanging="360"/>
      </w:pPr>
      <w:rPr>
        <w:rFonts w:hint="default"/>
      </w:rPr>
    </w:lvl>
    <w:lvl w:ilvl="6" w:tplc="E89EA8AA">
      <w:numFmt w:val="bullet"/>
      <w:lvlText w:val="•"/>
      <w:lvlJc w:val="left"/>
      <w:pPr>
        <w:ind w:left="4897" w:hanging="360"/>
      </w:pPr>
      <w:rPr>
        <w:rFonts w:hint="default"/>
      </w:rPr>
    </w:lvl>
    <w:lvl w:ilvl="7" w:tplc="12A83BC2">
      <w:numFmt w:val="bullet"/>
      <w:lvlText w:val="•"/>
      <w:lvlJc w:val="left"/>
      <w:pPr>
        <w:ind w:left="5882" w:hanging="360"/>
      </w:pPr>
      <w:rPr>
        <w:rFonts w:hint="default"/>
      </w:rPr>
    </w:lvl>
    <w:lvl w:ilvl="8" w:tplc="F6FA9C46">
      <w:numFmt w:val="bullet"/>
      <w:lvlText w:val="•"/>
      <w:lvlJc w:val="left"/>
      <w:pPr>
        <w:ind w:left="6868" w:hanging="360"/>
      </w:pPr>
      <w:rPr>
        <w:rFonts w:hint="default"/>
      </w:rPr>
    </w:lvl>
  </w:abstractNum>
  <w:abstractNum w:abstractNumId="30" w15:restartNumberingAfterBreak="0">
    <w:nsid w:val="73960600"/>
    <w:multiLevelType w:val="hybridMultilevel"/>
    <w:tmpl w:val="9C2265CA"/>
    <w:lvl w:ilvl="0" w:tplc="54662118">
      <w:start w:val="1"/>
      <w:numFmt w:val="upperRoman"/>
      <w:lvlText w:val="%1."/>
      <w:lvlJc w:val="left"/>
      <w:pPr>
        <w:ind w:left="1840" w:hanging="720"/>
      </w:pPr>
      <w:rPr>
        <w:rFonts w:ascii="Times New Roman" w:eastAsia="Times New Roman" w:hAnsi="Times New Roman" w:cs="Times New Roman" w:hint="default"/>
        <w:spacing w:val="-4"/>
        <w:w w:val="99"/>
        <w:sz w:val="24"/>
        <w:szCs w:val="24"/>
      </w:rPr>
    </w:lvl>
    <w:lvl w:ilvl="1" w:tplc="1E9EF862">
      <w:start w:val="1"/>
      <w:numFmt w:val="upperLetter"/>
      <w:lvlText w:val="%2."/>
      <w:lvlJc w:val="left"/>
      <w:pPr>
        <w:ind w:left="2363" w:hanging="524"/>
      </w:pPr>
      <w:rPr>
        <w:rFonts w:ascii="Times New Roman" w:eastAsia="Times New Roman" w:hAnsi="Times New Roman" w:cs="Times New Roman" w:hint="default"/>
        <w:spacing w:val="-28"/>
        <w:w w:val="100"/>
        <w:sz w:val="24"/>
        <w:szCs w:val="24"/>
      </w:rPr>
    </w:lvl>
    <w:lvl w:ilvl="2" w:tplc="6DB07D58">
      <w:start w:val="1"/>
      <w:numFmt w:val="decimal"/>
      <w:lvlText w:val="%3."/>
      <w:lvlJc w:val="left"/>
      <w:pPr>
        <w:ind w:left="3280" w:hanging="720"/>
      </w:pPr>
      <w:rPr>
        <w:rFonts w:ascii="Times New Roman" w:eastAsia="Times New Roman" w:hAnsi="Times New Roman" w:cs="Times New Roman" w:hint="default"/>
        <w:spacing w:val="-2"/>
        <w:w w:val="100"/>
        <w:sz w:val="24"/>
        <w:szCs w:val="24"/>
      </w:rPr>
    </w:lvl>
    <w:lvl w:ilvl="3" w:tplc="29F6054A">
      <w:start w:val="1"/>
      <w:numFmt w:val="lowerLetter"/>
      <w:lvlText w:val="%4."/>
      <w:lvlJc w:val="left"/>
      <w:pPr>
        <w:ind w:left="4000" w:hanging="720"/>
      </w:pPr>
      <w:rPr>
        <w:rFonts w:ascii="Times New Roman" w:eastAsia="Times New Roman" w:hAnsi="Times New Roman" w:cs="Times New Roman" w:hint="default"/>
        <w:spacing w:val="-2"/>
        <w:w w:val="100"/>
        <w:sz w:val="24"/>
        <w:szCs w:val="24"/>
      </w:rPr>
    </w:lvl>
    <w:lvl w:ilvl="4" w:tplc="686426FA">
      <w:numFmt w:val="bullet"/>
      <w:lvlText w:val="•"/>
      <w:lvlJc w:val="left"/>
      <w:pPr>
        <w:ind w:left="3280" w:hanging="720"/>
      </w:pPr>
      <w:rPr>
        <w:rFonts w:hint="default"/>
      </w:rPr>
    </w:lvl>
    <w:lvl w:ilvl="5" w:tplc="BC9C4A50">
      <w:numFmt w:val="bullet"/>
      <w:lvlText w:val="•"/>
      <w:lvlJc w:val="left"/>
      <w:pPr>
        <w:ind w:left="4000" w:hanging="720"/>
      </w:pPr>
      <w:rPr>
        <w:rFonts w:hint="default"/>
      </w:rPr>
    </w:lvl>
    <w:lvl w:ilvl="6" w:tplc="6AB4E702">
      <w:numFmt w:val="bullet"/>
      <w:lvlText w:val="•"/>
      <w:lvlJc w:val="left"/>
      <w:pPr>
        <w:ind w:left="5520" w:hanging="720"/>
      </w:pPr>
      <w:rPr>
        <w:rFonts w:hint="default"/>
      </w:rPr>
    </w:lvl>
    <w:lvl w:ilvl="7" w:tplc="CCA80832">
      <w:numFmt w:val="bullet"/>
      <w:lvlText w:val="•"/>
      <w:lvlJc w:val="left"/>
      <w:pPr>
        <w:ind w:left="7040" w:hanging="720"/>
      </w:pPr>
      <w:rPr>
        <w:rFonts w:hint="default"/>
      </w:rPr>
    </w:lvl>
    <w:lvl w:ilvl="8" w:tplc="E1341A10">
      <w:numFmt w:val="bullet"/>
      <w:lvlText w:val="•"/>
      <w:lvlJc w:val="left"/>
      <w:pPr>
        <w:ind w:left="8560" w:hanging="720"/>
      </w:pPr>
      <w:rPr>
        <w:rFonts w:hint="default"/>
      </w:rPr>
    </w:lvl>
  </w:abstractNum>
  <w:abstractNum w:abstractNumId="31" w15:restartNumberingAfterBreak="0">
    <w:nsid w:val="755C0C73"/>
    <w:multiLevelType w:val="hybridMultilevel"/>
    <w:tmpl w:val="AC26BDC4"/>
    <w:lvl w:ilvl="0" w:tplc="8614415A">
      <w:start w:val="1"/>
      <w:numFmt w:val="decimal"/>
      <w:lvlText w:val="%1."/>
      <w:lvlJc w:val="left"/>
      <w:pPr>
        <w:ind w:left="2560" w:hanging="720"/>
      </w:pPr>
      <w:rPr>
        <w:rFonts w:ascii="Times New Roman" w:eastAsia="Times New Roman" w:hAnsi="Times New Roman" w:cs="Times New Roman" w:hint="default"/>
        <w:spacing w:val="-5"/>
        <w:w w:val="100"/>
        <w:sz w:val="24"/>
        <w:szCs w:val="24"/>
      </w:rPr>
    </w:lvl>
    <w:lvl w:ilvl="1" w:tplc="786C64EC">
      <w:numFmt w:val="bullet"/>
      <w:lvlText w:val="•"/>
      <w:lvlJc w:val="left"/>
      <w:pPr>
        <w:ind w:left="3464" w:hanging="720"/>
      </w:pPr>
      <w:rPr>
        <w:rFonts w:hint="default"/>
      </w:rPr>
    </w:lvl>
    <w:lvl w:ilvl="2" w:tplc="1666B444">
      <w:numFmt w:val="bullet"/>
      <w:lvlText w:val="•"/>
      <w:lvlJc w:val="left"/>
      <w:pPr>
        <w:ind w:left="4368" w:hanging="720"/>
      </w:pPr>
      <w:rPr>
        <w:rFonts w:hint="default"/>
      </w:rPr>
    </w:lvl>
    <w:lvl w:ilvl="3" w:tplc="4C885216">
      <w:numFmt w:val="bullet"/>
      <w:lvlText w:val="•"/>
      <w:lvlJc w:val="left"/>
      <w:pPr>
        <w:ind w:left="5272" w:hanging="720"/>
      </w:pPr>
      <w:rPr>
        <w:rFonts w:hint="default"/>
      </w:rPr>
    </w:lvl>
    <w:lvl w:ilvl="4" w:tplc="875EBF7C">
      <w:numFmt w:val="bullet"/>
      <w:lvlText w:val="•"/>
      <w:lvlJc w:val="left"/>
      <w:pPr>
        <w:ind w:left="6176" w:hanging="720"/>
      </w:pPr>
      <w:rPr>
        <w:rFonts w:hint="default"/>
      </w:rPr>
    </w:lvl>
    <w:lvl w:ilvl="5" w:tplc="728AABCE">
      <w:numFmt w:val="bullet"/>
      <w:lvlText w:val="•"/>
      <w:lvlJc w:val="left"/>
      <w:pPr>
        <w:ind w:left="7080" w:hanging="720"/>
      </w:pPr>
      <w:rPr>
        <w:rFonts w:hint="default"/>
      </w:rPr>
    </w:lvl>
    <w:lvl w:ilvl="6" w:tplc="B21EDDD6">
      <w:numFmt w:val="bullet"/>
      <w:lvlText w:val="•"/>
      <w:lvlJc w:val="left"/>
      <w:pPr>
        <w:ind w:left="7984" w:hanging="720"/>
      </w:pPr>
      <w:rPr>
        <w:rFonts w:hint="default"/>
      </w:rPr>
    </w:lvl>
    <w:lvl w:ilvl="7" w:tplc="00CA9CE6">
      <w:numFmt w:val="bullet"/>
      <w:lvlText w:val="•"/>
      <w:lvlJc w:val="left"/>
      <w:pPr>
        <w:ind w:left="8888" w:hanging="720"/>
      </w:pPr>
      <w:rPr>
        <w:rFonts w:hint="default"/>
      </w:rPr>
    </w:lvl>
    <w:lvl w:ilvl="8" w:tplc="AC16585A">
      <w:numFmt w:val="bullet"/>
      <w:lvlText w:val="•"/>
      <w:lvlJc w:val="left"/>
      <w:pPr>
        <w:ind w:left="9792" w:hanging="720"/>
      </w:pPr>
      <w:rPr>
        <w:rFonts w:hint="default"/>
      </w:rPr>
    </w:lvl>
  </w:abstractNum>
  <w:abstractNum w:abstractNumId="32" w15:restartNumberingAfterBreak="0">
    <w:nsid w:val="76FB5F5C"/>
    <w:multiLevelType w:val="hybridMultilevel"/>
    <w:tmpl w:val="1914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97327"/>
    <w:multiLevelType w:val="hybridMultilevel"/>
    <w:tmpl w:val="D55CE9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9D3B1E"/>
    <w:multiLevelType w:val="hybridMultilevel"/>
    <w:tmpl w:val="4D88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235553"/>
    <w:multiLevelType w:val="hybridMultilevel"/>
    <w:tmpl w:val="3A961B62"/>
    <w:lvl w:ilvl="0" w:tplc="03E6EC82">
      <w:start w:val="1"/>
      <w:numFmt w:val="upperRoman"/>
      <w:lvlText w:val="%1."/>
      <w:lvlJc w:val="left"/>
      <w:pPr>
        <w:ind w:left="1840" w:hanging="308"/>
        <w:jc w:val="right"/>
      </w:pPr>
      <w:rPr>
        <w:rFonts w:ascii="Times New Roman" w:eastAsia="Times New Roman" w:hAnsi="Times New Roman" w:cs="Times New Roman" w:hint="default"/>
        <w:spacing w:val="-4"/>
        <w:w w:val="100"/>
        <w:sz w:val="22"/>
        <w:szCs w:val="22"/>
      </w:rPr>
    </w:lvl>
    <w:lvl w:ilvl="1" w:tplc="BE041858">
      <w:start w:val="1"/>
      <w:numFmt w:val="upperLetter"/>
      <w:lvlText w:val="%2."/>
      <w:lvlJc w:val="left"/>
      <w:pPr>
        <w:ind w:left="2559" w:hanging="360"/>
      </w:pPr>
      <w:rPr>
        <w:rFonts w:ascii="Times New Roman" w:eastAsia="Times New Roman" w:hAnsi="Times New Roman" w:cs="Times New Roman" w:hint="default"/>
        <w:spacing w:val="-2"/>
        <w:w w:val="100"/>
        <w:sz w:val="22"/>
        <w:szCs w:val="22"/>
      </w:rPr>
    </w:lvl>
    <w:lvl w:ilvl="2" w:tplc="4DAE7C72">
      <w:numFmt w:val="bullet"/>
      <w:lvlText w:val="•"/>
      <w:lvlJc w:val="left"/>
      <w:pPr>
        <w:ind w:left="3564" w:hanging="360"/>
      </w:pPr>
      <w:rPr>
        <w:rFonts w:hint="default"/>
      </w:rPr>
    </w:lvl>
    <w:lvl w:ilvl="3" w:tplc="C7DE3550">
      <w:numFmt w:val="bullet"/>
      <w:lvlText w:val="•"/>
      <w:lvlJc w:val="left"/>
      <w:pPr>
        <w:ind w:left="4568" w:hanging="360"/>
      </w:pPr>
      <w:rPr>
        <w:rFonts w:hint="default"/>
      </w:rPr>
    </w:lvl>
    <w:lvl w:ilvl="4" w:tplc="A90E242E">
      <w:numFmt w:val="bullet"/>
      <w:lvlText w:val="•"/>
      <w:lvlJc w:val="left"/>
      <w:pPr>
        <w:ind w:left="5573" w:hanging="360"/>
      </w:pPr>
      <w:rPr>
        <w:rFonts w:hint="default"/>
      </w:rPr>
    </w:lvl>
    <w:lvl w:ilvl="5" w:tplc="7A02108C">
      <w:numFmt w:val="bullet"/>
      <w:lvlText w:val="•"/>
      <w:lvlJc w:val="left"/>
      <w:pPr>
        <w:ind w:left="6577" w:hanging="360"/>
      </w:pPr>
      <w:rPr>
        <w:rFonts w:hint="default"/>
      </w:rPr>
    </w:lvl>
    <w:lvl w:ilvl="6" w:tplc="0F800012">
      <w:numFmt w:val="bullet"/>
      <w:lvlText w:val="•"/>
      <w:lvlJc w:val="left"/>
      <w:pPr>
        <w:ind w:left="7582" w:hanging="360"/>
      </w:pPr>
      <w:rPr>
        <w:rFonts w:hint="default"/>
      </w:rPr>
    </w:lvl>
    <w:lvl w:ilvl="7" w:tplc="355EC554">
      <w:numFmt w:val="bullet"/>
      <w:lvlText w:val="•"/>
      <w:lvlJc w:val="left"/>
      <w:pPr>
        <w:ind w:left="8586" w:hanging="360"/>
      </w:pPr>
      <w:rPr>
        <w:rFonts w:hint="default"/>
      </w:rPr>
    </w:lvl>
    <w:lvl w:ilvl="8" w:tplc="CEDEAAD2">
      <w:numFmt w:val="bullet"/>
      <w:lvlText w:val="•"/>
      <w:lvlJc w:val="left"/>
      <w:pPr>
        <w:ind w:left="9591" w:hanging="360"/>
      </w:pPr>
      <w:rPr>
        <w:rFonts w:hint="default"/>
      </w:rPr>
    </w:lvl>
  </w:abstractNum>
  <w:num w:numId="1">
    <w:abstractNumId w:val="11"/>
  </w:num>
  <w:num w:numId="2">
    <w:abstractNumId w:val="35"/>
  </w:num>
  <w:num w:numId="3">
    <w:abstractNumId w:val="28"/>
  </w:num>
  <w:num w:numId="4">
    <w:abstractNumId w:val="0"/>
  </w:num>
  <w:num w:numId="5">
    <w:abstractNumId w:val="19"/>
  </w:num>
  <w:num w:numId="6">
    <w:abstractNumId w:val="8"/>
  </w:num>
  <w:num w:numId="7">
    <w:abstractNumId w:val="17"/>
  </w:num>
  <w:num w:numId="8">
    <w:abstractNumId w:val="27"/>
  </w:num>
  <w:num w:numId="9">
    <w:abstractNumId w:val="10"/>
  </w:num>
  <w:num w:numId="10">
    <w:abstractNumId w:val="31"/>
  </w:num>
  <w:num w:numId="11">
    <w:abstractNumId w:val="30"/>
  </w:num>
  <w:num w:numId="12">
    <w:abstractNumId w:val="15"/>
  </w:num>
  <w:num w:numId="13">
    <w:abstractNumId w:val="22"/>
  </w:num>
  <w:num w:numId="14">
    <w:abstractNumId w:val="9"/>
  </w:num>
  <w:num w:numId="15">
    <w:abstractNumId w:val="26"/>
  </w:num>
  <w:num w:numId="16">
    <w:abstractNumId w:val="20"/>
  </w:num>
  <w:num w:numId="17">
    <w:abstractNumId w:val="6"/>
  </w:num>
  <w:num w:numId="18">
    <w:abstractNumId w:val="12"/>
  </w:num>
  <w:num w:numId="19">
    <w:abstractNumId w:val="29"/>
  </w:num>
  <w:num w:numId="20">
    <w:abstractNumId w:val="23"/>
  </w:num>
  <w:num w:numId="21">
    <w:abstractNumId w:val="25"/>
  </w:num>
  <w:num w:numId="22">
    <w:abstractNumId w:val="5"/>
  </w:num>
  <w:num w:numId="23">
    <w:abstractNumId w:val="4"/>
  </w:num>
  <w:num w:numId="24">
    <w:abstractNumId w:val="33"/>
  </w:num>
  <w:num w:numId="25">
    <w:abstractNumId w:val="14"/>
  </w:num>
  <w:num w:numId="26">
    <w:abstractNumId w:val="24"/>
  </w:num>
  <w:num w:numId="27">
    <w:abstractNumId w:val="18"/>
  </w:num>
  <w:num w:numId="28">
    <w:abstractNumId w:val="16"/>
  </w:num>
  <w:num w:numId="29">
    <w:abstractNumId w:val="21"/>
  </w:num>
  <w:num w:numId="30">
    <w:abstractNumId w:val="34"/>
  </w:num>
  <w:num w:numId="31">
    <w:abstractNumId w:val="7"/>
  </w:num>
  <w:num w:numId="32">
    <w:abstractNumId w:val="1"/>
  </w:num>
  <w:num w:numId="33">
    <w:abstractNumId w:val="3"/>
  </w:num>
  <w:num w:numId="34">
    <w:abstractNumId w:val="13"/>
  </w:num>
  <w:num w:numId="35">
    <w:abstractNumId w:val="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4"/>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F4"/>
    <w:rsid w:val="00000DDE"/>
    <w:rsid w:val="000019BF"/>
    <w:rsid w:val="000044F2"/>
    <w:rsid w:val="00005B21"/>
    <w:rsid w:val="00006A6F"/>
    <w:rsid w:val="00006CA2"/>
    <w:rsid w:val="00007C5A"/>
    <w:rsid w:val="00010D05"/>
    <w:rsid w:val="000112E1"/>
    <w:rsid w:val="00015797"/>
    <w:rsid w:val="00016480"/>
    <w:rsid w:val="00017858"/>
    <w:rsid w:val="00020853"/>
    <w:rsid w:val="000211FF"/>
    <w:rsid w:val="00021526"/>
    <w:rsid w:val="0002180E"/>
    <w:rsid w:val="00022F92"/>
    <w:rsid w:val="00023DFB"/>
    <w:rsid w:val="00024307"/>
    <w:rsid w:val="00024A1F"/>
    <w:rsid w:val="00024FCB"/>
    <w:rsid w:val="00026608"/>
    <w:rsid w:val="00027EDC"/>
    <w:rsid w:val="0003046C"/>
    <w:rsid w:val="00030CC7"/>
    <w:rsid w:val="00031072"/>
    <w:rsid w:val="00031147"/>
    <w:rsid w:val="00041724"/>
    <w:rsid w:val="000438C5"/>
    <w:rsid w:val="00043B94"/>
    <w:rsid w:val="00052476"/>
    <w:rsid w:val="00055C25"/>
    <w:rsid w:val="00055F7B"/>
    <w:rsid w:val="000573D3"/>
    <w:rsid w:val="000603AD"/>
    <w:rsid w:val="000628B9"/>
    <w:rsid w:val="000651AB"/>
    <w:rsid w:val="0006535B"/>
    <w:rsid w:val="000663E3"/>
    <w:rsid w:val="0006680F"/>
    <w:rsid w:val="00066B51"/>
    <w:rsid w:val="000746E0"/>
    <w:rsid w:val="0007535C"/>
    <w:rsid w:val="00076C31"/>
    <w:rsid w:val="000772BF"/>
    <w:rsid w:val="00080770"/>
    <w:rsid w:val="00080B73"/>
    <w:rsid w:val="00082944"/>
    <w:rsid w:val="00082EA4"/>
    <w:rsid w:val="0008411C"/>
    <w:rsid w:val="00084162"/>
    <w:rsid w:val="000847F7"/>
    <w:rsid w:val="0008573D"/>
    <w:rsid w:val="00086904"/>
    <w:rsid w:val="00087D46"/>
    <w:rsid w:val="000905BF"/>
    <w:rsid w:val="00090856"/>
    <w:rsid w:val="00091962"/>
    <w:rsid w:val="00091FAC"/>
    <w:rsid w:val="000946EA"/>
    <w:rsid w:val="0009531E"/>
    <w:rsid w:val="00096CC0"/>
    <w:rsid w:val="000A06E8"/>
    <w:rsid w:val="000A3223"/>
    <w:rsid w:val="000B0301"/>
    <w:rsid w:val="000B046A"/>
    <w:rsid w:val="000B0A70"/>
    <w:rsid w:val="000B40AD"/>
    <w:rsid w:val="000B4BC3"/>
    <w:rsid w:val="000B589F"/>
    <w:rsid w:val="000C42B9"/>
    <w:rsid w:val="000C6490"/>
    <w:rsid w:val="000C673E"/>
    <w:rsid w:val="000D4CCE"/>
    <w:rsid w:val="000D6E21"/>
    <w:rsid w:val="000D751B"/>
    <w:rsid w:val="000D785E"/>
    <w:rsid w:val="000E1D85"/>
    <w:rsid w:val="000E497D"/>
    <w:rsid w:val="000E7CF8"/>
    <w:rsid w:val="000F1978"/>
    <w:rsid w:val="000F1A7B"/>
    <w:rsid w:val="000F3F91"/>
    <w:rsid w:val="000F4389"/>
    <w:rsid w:val="000F444F"/>
    <w:rsid w:val="000F48BE"/>
    <w:rsid w:val="0010301C"/>
    <w:rsid w:val="0010377E"/>
    <w:rsid w:val="00107CE4"/>
    <w:rsid w:val="00112AEE"/>
    <w:rsid w:val="00113289"/>
    <w:rsid w:val="0011391B"/>
    <w:rsid w:val="0011399A"/>
    <w:rsid w:val="00113F50"/>
    <w:rsid w:val="00115870"/>
    <w:rsid w:val="00115928"/>
    <w:rsid w:val="00115EFC"/>
    <w:rsid w:val="001164D2"/>
    <w:rsid w:val="00117A91"/>
    <w:rsid w:val="00117BE9"/>
    <w:rsid w:val="00121DB1"/>
    <w:rsid w:val="00122123"/>
    <w:rsid w:val="001236F0"/>
    <w:rsid w:val="00123DBF"/>
    <w:rsid w:val="0012473A"/>
    <w:rsid w:val="001265F0"/>
    <w:rsid w:val="0012767F"/>
    <w:rsid w:val="0013053E"/>
    <w:rsid w:val="00133A79"/>
    <w:rsid w:val="00133E52"/>
    <w:rsid w:val="001346B9"/>
    <w:rsid w:val="00136848"/>
    <w:rsid w:val="00141DA7"/>
    <w:rsid w:val="00142659"/>
    <w:rsid w:val="0014473A"/>
    <w:rsid w:val="00147617"/>
    <w:rsid w:val="00150431"/>
    <w:rsid w:val="001522B9"/>
    <w:rsid w:val="00152BB0"/>
    <w:rsid w:val="001543EC"/>
    <w:rsid w:val="0015654D"/>
    <w:rsid w:val="00157246"/>
    <w:rsid w:val="00160838"/>
    <w:rsid w:val="00166344"/>
    <w:rsid w:val="00170292"/>
    <w:rsid w:val="0017429C"/>
    <w:rsid w:val="00177659"/>
    <w:rsid w:val="00180283"/>
    <w:rsid w:val="00180B59"/>
    <w:rsid w:val="00182116"/>
    <w:rsid w:val="001839C9"/>
    <w:rsid w:val="00183A52"/>
    <w:rsid w:val="00184248"/>
    <w:rsid w:val="001847AD"/>
    <w:rsid w:val="00184D62"/>
    <w:rsid w:val="001864FF"/>
    <w:rsid w:val="001865DC"/>
    <w:rsid w:val="00186C3F"/>
    <w:rsid w:val="001878BE"/>
    <w:rsid w:val="00193642"/>
    <w:rsid w:val="001970C0"/>
    <w:rsid w:val="001A1B98"/>
    <w:rsid w:val="001A2507"/>
    <w:rsid w:val="001A2B0A"/>
    <w:rsid w:val="001A361F"/>
    <w:rsid w:val="001A43A1"/>
    <w:rsid w:val="001A4A92"/>
    <w:rsid w:val="001A535C"/>
    <w:rsid w:val="001A5AD4"/>
    <w:rsid w:val="001B0B47"/>
    <w:rsid w:val="001B0E31"/>
    <w:rsid w:val="001B1DA6"/>
    <w:rsid w:val="001B3A0F"/>
    <w:rsid w:val="001B474A"/>
    <w:rsid w:val="001B4891"/>
    <w:rsid w:val="001B72CF"/>
    <w:rsid w:val="001C3B79"/>
    <w:rsid w:val="001C79EC"/>
    <w:rsid w:val="001D040A"/>
    <w:rsid w:val="001D21B4"/>
    <w:rsid w:val="001D34CB"/>
    <w:rsid w:val="001D49C4"/>
    <w:rsid w:val="001D7632"/>
    <w:rsid w:val="001E1C3C"/>
    <w:rsid w:val="001E7721"/>
    <w:rsid w:val="001E7EAA"/>
    <w:rsid w:val="001F3C51"/>
    <w:rsid w:val="001F5242"/>
    <w:rsid w:val="001F6E55"/>
    <w:rsid w:val="00200560"/>
    <w:rsid w:val="00200739"/>
    <w:rsid w:val="00202519"/>
    <w:rsid w:val="00203E9D"/>
    <w:rsid w:val="00204119"/>
    <w:rsid w:val="002041CF"/>
    <w:rsid w:val="00206FB8"/>
    <w:rsid w:val="00217AF1"/>
    <w:rsid w:val="00220121"/>
    <w:rsid w:val="00221BF4"/>
    <w:rsid w:val="00221BFC"/>
    <w:rsid w:val="00223D8D"/>
    <w:rsid w:val="0023235E"/>
    <w:rsid w:val="00234BE7"/>
    <w:rsid w:val="00235CFB"/>
    <w:rsid w:val="00235D08"/>
    <w:rsid w:val="00237FD9"/>
    <w:rsid w:val="002402FF"/>
    <w:rsid w:val="00244199"/>
    <w:rsid w:val="00245BA5"/>
    <w:rsid w:val="00246083"/>
    <w:rsid w:val="00254FA4"/>
    <w:rsid w:val="002559D4"/>
    <w:rsid w:val="00255A08"/>
    <w:rsid w:val="00257A51"/>
    <w:rsid w:val="00263EF3"/>
    <w:rsid w:val="00265A3A"/>
    <w:rsid w:val="002665DC"/>
    <w:rsid w:val="00267820"/>
    <w:rsid w:val="002729E7"/>
    <w:rsid w:val="002733B2"/>
    <w:rsid w:val="00275FF9"/>
    <w:rsid w:val="002764E6"/>
    <w:rsid w:val="002769E6"/>
    <w:rsid w:val="00280598"/>
    <w:rsid w:val="00282A2F"/>
    <w:rsid w:val="00282B01"/>
    <w:rsid w:val="00283C33"/>
    <w:rsid w:val="002844B1"/>
    <w:rsid w:val="00285BA7"/>
    <w:rsid w:val="00292985"/>
    <w:rsid w:val="002945BA"/>
    <w:rsid w:val="0029599C"/>
    <w:rsid w:val="00296433"/>
    <w:rsid w:val="0029684A"/>
    <w:rsid w:val="002A3AEA"/>
    <w:rsid w:val="002A65EC"/>
    <w:rsid w:val="002B04F1"/>
    <w:rsid w:val="002B0BFA"/>
    <w:rsid w:val="002B4216"/>
    <w:rsid w:val="002B4E94"/>
    <w:rsid w:val="002B68CA"/>
    <w:rsid w:val="002C01CD"/>
    <w:rsid w:val="002C0D4C"/>
    <w:rsid w:val="002C1EBF"/>
    <w:rsid w:val="002C231B"/>
    <w:rsid w:val="002C24B3"/>
    <w:rsid w:val="002C2547"/>
    <w:rsid w:val="002C4F3E"/>
    <w:rsid w:val="002C5CBC"/>
    <w:rsid w:val="002C6203"/>
    <w:rsid w:val="002C6732"/>
    <w:rsid w:val="002D0AF0"/>
    <w:rsid w:val="002D74F6"/>
    <w:rsid w:val="002E0D16"/>
    <w:rsid w:val="002E2702"/>
    <w:rsid w:val="002E34B6"/>
    <w:rsid w:val="002E3C8E"/>
    <w:rsid w:val="002E407C"/>
    <w:rsid w:val="002E53A0"/>
    <w:rsid w:val="002E6DEC"/>
    <w:rsid w:val="002E71BD"/>
    <w:rsid w:val="002F1CCB"/>
    <w:rsid w:val="002F2081"/>
    <w:rsid w:val="002F2D6B"/>
    <w:rsid w:val="002F2F35"/>
    <w:rsid w:val="002F3FC4"/>
    <w:rsid w:val="002F493E"/>
    <w:rsid w:val="002F5781"/>
    <w:rsid w:val="002F57A7"/>
    <w:rsid w:val="002F6B96"/>
    <w:rsid w:val="0030466E"/>
    <w:rsid w:val="00306243"/>
    <w:rsid w:val="00310196"/>
    <w:rsid w:val="00310D60"/>
    <w:rsid w:val="0031195E"/>
    <w:rsid w:val="00311CED"/>
    <w:rsid w:val="0031321D"/>
    <w:rsid w:val="00314323"/>
    <w:rsid w:val="00315520"/>
    <w:rsid w:val="00316B1D"/>
    <w:rsid w:val="00317C2C"/>
    <w:rsid w:val="00321DBA"/>
    <w:rsid w:val="0033028B"/>
    <w:rsid w:val="00331384"/>
    <w:rsid w:val="00332451"/>
    <w:rsid w:val="003331C1"/>
    <w:rsid w:val="003362E8"/>
    <w:rsid w:val="003440F8"/>
    <w:rsid w:val="003463AA"/>
    <w:rsid w:val="00346EBD"/>
    <w:rsid w:val="00347855"/>
    <w:rsid w:val="003546FB"/>
    <w:rsid w:val="003572FE"/>
    <w:rsid w:val="00360132"/>
    <w:rsid w:val="00361077"/>
    <w:rsid w:val="00363521"/>
    <w:rsid w:val="00363C2C"/>
    <w:rsid w:val="00364ABE"/>
    <w:rsid w:val="00365751"/>
    <w:rsid w:val="00366943"/>
    <w:rsid w:val="00367B8A"/>
    <w:rsid w:val="00371D57"/>
    <w:rsid w:val="00373087"/>
    <w:rsid w:val="00373832"/>
    <w:rsid w:val="00373A5D"/>
    <w:rsid w:val="00374331"/>
    <w:rsid w:val="003749BD"/>
    <w:rsid w:val="00382697"/>
    <w:rsid w:val="00382C7D"/>
    <w:rsid w:val="003832C5"/>
    <w:rsid w:val="00383F23"/>
    <w:rsid w:val="00385F98"/>
    <w:rsid w:val="0039050A"/>
    <w:rsid w:val="00391048"/>
    <w:rsid w:val="003924D7"/>
    <w:rsid w:val="00396CD1"/>
    <w:rsid w:val="003975EB"/>
    <w:rsid w:val="003A1FC0"/>
    <w:rsid w:val="003A30C3"/>
    <w:rsid w:val="003A4D5C"/>
    <w:rsid w:val="003A50EE"/>
    <w:rsid w:val="003B0EB8"/>
    <w:rsid w:val="003B159E"/>
    <w:rsid w:val="003B51AA"/>
    <w:rsid w:val="003B6300"/>
    <w:rsid w:val="003B670E"/>
    <w:rsid w:val="003B6CA2"/>
    <w:rsid w:val="003C02E0"/>
    <w:rsid w:val="003C0496"/>
    <w:rsid w:val="003C0738"/>
    <w:rsid w:val="003C1CCA"/>
    <w:rsid w:val="003C28F7"/>
    <w:rsid w:val="003C2B02"/>
    <w:rsid w:val="003C4154"/>
    <w:rsid w:val="003C584A"/>
    <w:rsid w:val="003C78C6"/>
    <w:rsid w:val="003D0A11"/>
    <w:rsid w:val="003D1357"/>
    <w:rsid w:val="003D28D9"/>
    <w:rsid w:val="003D2CF4"/>
    <w:rsid w:val="003D4427"/>
    <w:rsid w:val="003D6F35"/>
    <w:rsid w:val="003D7DCF"/>
    <w:rsid w:val="003E06C6"/>
    <w:rsid w:val="003E0768"/>
    <w:rsid w:val="003E3DCF"/>
    <w:rsid w:val="003E6009"/>
    <w:rsid w:val="003E6C14"/>
    <w:rsid w:val="003F0620"/>
    <w:rsid w:val="003F3D63"/>
    <w:rsid w:val="003F6BC3"/>
    <w:rsid w:val="003F6F3E"/>
    <w:rsid w:val="00406B02"/>
    <w:rsid w:val="00410375"/>
    <w:rsid w:val="00412CA8"/>
    <w:rsid w:val="00414139"/>
    <w:rsid w:val="00414428"/>
    <w:rsid w:val="004155CB"/>
    <w:rsid w:val="00415783"/>
    <w:rsid w:val="00417469"/>
    <w:rsid w:val="0042101B"/>
    <w:rsid w:val="004211A9"/>
    <w:rsid w:val="00422A73"/>
    <w:rsid w:val="00423C3D"/>
    <w:rsid w:val="00425F41"/>
    <w:rsid w:val="00432B4B"/>
    <w:rsid w:val="00434440"/>
    <w:rsid w:val="00434B8D"/>
    <w:rsid w:val="0043662A"/>
    <w:rsid w:val="00436A01"/>
    <w:rsid w:val="00441CA0"/>
    <w:rsid w:val="00443000"/>
    <w:rsid w:val="00445194"/>
    <w:rsid w:val="00446F36"/>
    <w:rsid w:val="004478BE"/>
    <w:rsid w:val="00450D1F"/>
    <w:rsid w:val="00452267"/>
    <w:rsid w:val="004533A0"/>
    <w:rsid w:val="00454546"/>
    <w:rsid w:val="00454F8B"/>
    <w:rsid w:val="00455667"/>
    <w:rsid w:val="00455B86"/>
    <w:rsid w:val="00456F08"/>
    <w:rsid w:val="00463877"/>
    <w:rsid w:val="00463F89"/>
    <w:rsid w:val="00464B8E"/>
    <w:rsid w:val="00464F53"/>
    <w:rsid w:val="00467C07"/>
    <w:rsid w:val="0047203D"/>
    <w:rsid w:val="0047787D"/>
    <w:rsid w:val="00480F2F"/>
    <w:rsid w:val="0049089F"/>
    <w:rsid w:val="00491E01"/>
    <w:rsid w:val="0049233C"/>
    <w:rsid w:val="00492C64"/>
    <w:rsid w:val="00492FA2"/>
    <w:rsid w:val="004937E5"/>
    <w:rsid w:val="0049550A"/>
    <w:rsid w:val="00496A0F"/>
    <w:rsid w:val="0049707F"/>
    <w:rsid w:val="004A039C"/>
    <w:rsid w:val="004A4BD9"/>
    <w:rsid w:val="004B355F"/>
    <w:rsid w:val="004B4308"/>
    <w:rsid w:val="004B482A"/>
    <w:rsid w:val="004C199E"/>
    <w:rsid w:val="004C77EC"/>
    <w:rsid w:val="004D0077"/>
    <w:rsid w:val="004D0DDA"/>
    <w:rsid w:val="004D1A6A"/>
    <w:rsid w:val="004D3427"/>
    <w:rsid w:val="004D44FC"/>
    <w:rsid w:val="004E29E9"/>
    <w:rsid w:val="004E3A41"/>
    <w:rsid w:val="004E6178"/>
    <w:rsid w:val="004F2042"/>
    <w:rsid w:val="004F25F4"/>
    <w:rsid w:val="004F3325"/>
    <w:rsid w:val="004F33CF"/>
    <w:rsid w:val="004F3720"/>
    <w:rsid w:val="004F3C45"/>
    <w:rsid w:val="004F414E"/>
    <w:rsid w:val="0050308E"/>
    <w:rsid w:val="00504194"/>
    <w:rsid w:val="00505A72"/>
    <w:rsid w:val="00505AA9"/>
    <w:rsid w:val="0050679E"/>
    <w:rsid w:val="005079F0"/>
    <w:rsid w:val="00510CFD"/>
    <w:rsid w:val="00511279"/>
    <w:rsid w:val="00512E52"/>
    <w:rsid w:val="0052065E"/>
    <w:rsid w:val="005232A8"/>
    <w:rsid w:val="005247D3"/>
    <w:rsid w:val="005259CB"/>
    <w:rsid w:val="005276B8"/>
    <w:rsid w:val="005322A0"/>
    <w:rsid w:val="00533C72"/>
    <w:rsid w:val="0053459F"/>
    <w:rsid w:val="00535F8B"/>
    <w:rsid w:val="005406B3"/>
    <w:rsid w:val="005413AF"/>
    <w:rsid w:val="0054341C"/>
    <w:rsid w:val="00544155"/>
    <w:rsid w:val="005467A8"/>
    <w:rsid w:val="00546A42"/>
    <w:rsid w:val="00546CB8"/>
    <w:rsid w:val="00547264"/>
    <w:rsid w:val="00550175"/>
    <w:rsid w:val="0055036B"/>
    <w:rsid w:val="00550482"/>
    <w:rsid w:val="005511B6"/>
    <w:rsid w:val="00552A9A"/>
    <w:rsid w:val="00555496"/>
    <w:rsid w:val="00560239"/>
    <w:rsid w:val="005604F6"/>
    <w:rsid w:val="0056133E"/>
    <w:rsid w:val="0056548F"/>
    <w:rsid w:val="005665CD"/>
    <w:rsid w:val="005667B5"/>
    <w:rsid w:val="00570BD4"/>
    <w:rsid w:val="00571CAF"/>
    <w:rsid w:val="00575B42"/>
    <w:rsid w:val="005824C9"/>
    <w:rsid w:val="00585534"/>
    <w:rsid w:val="0058571B"/>
    <w:rsid w:val="005861D2"/>
    <w:rsid w:val="0058621B"/>
    <w:rsid w:val="00586D5D"/>
    <w:rsid w:val="005905BA"/>
    <w:rsid w:val="00593028"/>
    <w:rsid w:val="00593142"/>
    <w:rsid w:val="00594050"/>
    <w:rsid w:val="00594AAF"/>
    <w:rsid w:val="00595429"/>
    <w:rsid w:val="0059633D"/>
    <w:rsid w:val="00597C03"/>
    <w:rsid w:val="005A2E2C"/>
    <w:rsid w:val="005A33C0"/>
    <w:rsid w:val="005A3E82"/>
    <w:rsid w:val="005A4973"/>
    <w:rsid w:val="005A73B3"/>
    <w:rsid w:val="005B3017"/>
    <w:rsid w:val="005B5023"/>
    <w:rsid w:val="005B59ED"/>
    <w:rsid w:val="005B606D"/>
    <w:rsid w:val="005B724D"/>
    <w:rsid w:val="005C0DAB"/>
    <w:rsid w:val="005C0E2E"/>
    <w:rsid w:val="005C14C1"/>
    <w:rsid w:val="005C1EA4"/>
    <w:rsid w:val="005C2499"/>
    <w:rsid w:val="005C2869"/>
    <w:rsid w:val="005C3E9C"/>
    <w:rsid w:val="005C54BD"/>
    <w:rsid w:val="005D0356"/>
    <w:rsid w:val="005D101F"/>
    <w:rsid w:val="005D18D6"/>
    <w:rsid w:val="005D2159"/>
    <w:rsid w:val="005D426A"/>
    <w:rsid w:val="005D55F3"/>
    <w:rsid w:val="005D6092"/>
    <w:rsid w:val="005E1E6F"/>
    <w:rsid w:val="005E26A6"/>
    <w:rsid w:val="005E358E"/>
    <w:rsid w:val="005E4317"/>
    <w:rsid w:val="005E5327"/>
    <w:rsid w:val="005F2721"/>
    <w:rsid w:val="005F33C1"/>
    <w:rsid w:val="005F3CD1"/>
    <w:rsid w:val="006008DE"/>
    <w:rsid w:val="00603D9E"/>
    <w:rsid w:val="00604526"/>
    <w:rsid w:val="00604553"/>
    <w:rsid w:val="00605147"/>
    <w:rsid w:val="006053EA"/>
    <w:rsid w:val="00606474"/>
    <w:rsid w:val="006108FA"/>
    <w:rsid w:val="006147CF"/>
    <w:rsid w:val="00615552"/>
    <w:rsid w:val="0062014B"/>
    <w:rsid w:val="0062066C"/>
    <w:rsid w:val="00622319"/>
    <w:rsid w:val="0062443E"/>
    <w:rsid w:val="00625E83"/>
    <w:rsid w:val="00627AFE"/>
    <w:rsid w:val="00632144"/>
    <w:rsid w:val="006323CC"/>
    <w:rsid w:val="006329F8"/>
    <w:rsid w:val="00637D29"/>
    <w:rsid w:val="006420D3"/>
    <w:rsid w:val="006444FF"/>
    <w:rsid w:val="0064576C"/>
    <w:rsid w:val="00647374"/>
    <w:rsid w:val="00651C58"/>
    <w:rsid w:val="00654A17"/>
    <w:rsid w:val="00656263"/>
    <w:rsid w:val="00656581"/>
    <w:rsid w:val="00657217"/>
    <w:rsid w:val="00660844"/>
    <w:rsid w:val="006621B3"/>
    <w:rsid w:val="00663C8E"/>
    <w:rsid w:val="00664500"/>
    <w:rsid w:val="00664940"/>
    <w:rsid w:val="006712D3"/>
    <w:rsid w:val="0067180F"/>
    <w:rsid w:val="00675774"/>
    <w:rsid w:val="00675B3C"/>
    <w:rsid w:val="00677260"/>
    <w:rsid w:val="00677C41"/>
    <w:rsid w:val="0068037E"/>
    <w:rsid w:val="00681159"/>
    <w:rsid w:val="006831DD"/>
    <w:rsid w:val="00684315"/>
    <w:rsid w:val="0068586C"/>
    <w:rsid w:val="00685916"/>
    <w:rsid w:val="0069007D"/>
    <w:rsid w:val="00691104"/>
    <w:rsid w:val="006925C9"/>
    <w:rsid w:val="00692CA1"/>
    <w:rsid w:val="00696899"/>
    <w:rsid w:val="0069784C"/>
    <w:rsid w:val="006A0CBB"/>
    <w:rsid w:val="006A1D64"/>
    <w:rsid w:val="006A2D87"/>
    <w:rsid w:val="006B0064"/>
    <w:rsid w:val="006B15C1"/>
    <w:rsid w:val="006B3B0C"/>
    <w:rsid w:val="006B3CC2"/>
    <w:rsid w:val="006B3CD1"/>
    <w:rsid w:val="006B41CB"/>
    <w:rsid w:val="006B555E"/>
    <w:rsid w:val="006B58B7"/>
    <w:rsid w:val="006B6569"/>
    <w:rsid w:val="006B76A9"/>
    <w:rsid w:val="006C0526"/>
    <w:rsid w:val="006C0E00"/>
    <w:rsid w:val="006C4B72"/>
    <w:rsid w:val="006C7D2A"/>
    <w:rsid w:val="006D0F1C"/>
    <w:rsid w:val="006D19E0"/>
    <w:rsid w:val="006D2937"/>
    <w:rsid w:val="006D38F4"/>
    <w:rsid w:val="006D4EE5"/>
    <w:rsid w:val="006D6B50"/>
    <w:rsid w:val="006E11A1"/>
    <w:rsid w:val="006E11A5"/>
    <w:rsid w:val="006E178C"/>
    <w:rsid w:val="006E1852"/>
    <w:rsid w:val="006E2F31"/>
    <w:rsid w:val="006E35E0"/>
    <w:rsid w:val="006E6F1C"/>
    <w:rsid w:val="006F2253"/>
    <w:rsid w:val="006F2CBB"/>
    <w:rsid w:val="006F3EE4"/>
    <w:rsid w:val="006F5ABD"/>
    <w:rsid w:val="006F63F4"/>
    <w:rsid w:val="006F7A52"/>
    <w:rsid w:val="00700DCF"/>
    <w:rsid w:val="00703287"/>
    <w:rsid w:val="0070366B"/>
    <w:rsid w:val="00703884"/>
    <w:rsid w:val="0070509B"/>
    <w:rsid w:val="0071036C"/>
    <w:rsid w:val="00711CAA"/>
    <w:rsid w:val="00713003"/>
    <w:rsid w:val="0071333D"/>
    <w:rsid w:val="0071415F"/>
    <w:rsid w:val="00714CD3"/>
    <w:rsid w:val="0071647B"/>
    <w:rsid w:val="00716BB5"/>
    <w:rsid w:val="007178AF"/>
    <w:rsid w:val="00724C4A"/>
    <w:rsid w:val="007258B3"/>
    <w:rsid w:val="00725D33"/>
    <w:rsid w:val="00726456"/>
    <w:rsid w:val="007266C0"/>
    <w:rsid w:val="00726F98"/>
    <w:rsid w:val="00727A4F"/>
    <w:rsid w:val="00733291"/>
    <w:rsid w:val="007379BB"/>
    <w:rsid w:val="00740822"/>
    <w:rsid w:val="00745CE3"/>
    <w:rsid w:val="007521B6"/>
    <w:rsid w:val="00754993"/>
    <w:rsid w:val="00754BE5"/>
    <w:rsid w:val="0075571A"/>
    <w:rsid w:val="00757568"/>
    <w:rsid w:val="00761FA4"/>
    <w:rsid w:val="007658B2"/>
    <w:rsid w:val="00767745"/>
    <w:rsid w:val="0077092D"/>
    <w:rsid w:val="00770DA4"/>
    <w:rsid w:val="00774629"/>
    <w:rsid w:val="00774935"/>
    <w:rsid w:val="00784B0C"/>
    <w:rsid w:val="007859AA"/>
    <w:rsid w:val="00786B08"/>
    <w:rsid w:val="00786BCD"/>
    <w:rsid w:val="0079069E"/>
    <w:rsid w:val="00790C71"/>
    <w:rsid w:val="00791AA5"/>
    <w:rsid w:val="00791EFF"/>
    <w:rsid w:val="00792AC9"/>
    <w:rsid w:val="00794247"/>
    <w:rsid w:val="007950BE"/>
    <w:rsid w:val="007956E4"/>
    <w:rsid w:val="00795BAD"/>
    <w:rsid w:val="00795DE6"/>
    <w:rsid w:val="007A0A5F"/>
    <w:rsid w:val="007A2EF6"/>
    <w:rsid w:val="007A4642"/>
    <w:rsid w:val="007A4DD4"/>
    <w:rsid w:val="007A55B9"/>
    <w:rsid w:val="007A564B"/>
    <w:rsid w:val="007A78EB"/>
    <w:rsid w:val="007A797C"/>
    <w:rsid w:val="007B378B"/>
    <w:rsid w:val="007B4481"/>
    <w:rsid w:val="007B4CE4"/>
    <w:rsid w:val="007B6902"/>
    <w:rsid w:val="007C137B"/>
    <w:rsid w:val="007C32EF"/>
    <w:rsid w:val="007C3317"/>
    <w:rsid w:val="007C394B"/>
    <w:rsid w:val="007C44A8"/>
    <w:rsid w:val="007D1481"/>
    <w:rsid w:val="007D39A0"/>
    <w:rsid w:val="007D6158"/>
    <w:rsid w:val="007E0DF5"/>
    <w:rsid w:val="007E6B47"/>
    <w:rsid w:val="007F19FC"/>
    <w:rsid w:val="007F633D"/>
    <w:rsid w:val="00800286"/>
    <w:rsid w:val="008009E4"/>
    <w:rsid w:val="00804100"/>
    <w:rsid w:val="008059CA"/>
    <w:rsid w:val="008115A9"/>
    <w:rsid w:val="00811F60"/>
    <w:rsid w:val="00812B38"/>
    <w:rsid w:val="00816B4E"/>
    <w:rsid w:val="00822977"/>
    <w:rsid w:val="00822D27"/>
    <w:rsid w:val="008247D9"/>
    <w:rsid w:val="00824D7A"/>
    <w:rsid w:val="00826C18"/>
    <w:rsid w:val="008307FC"/>
    <w:rsid w:val="008314F8"/>
    <w:rsid w:val="00832527"/>
    <w:rsid w:val="00837708"/>
    <w:rsid w:val="00841791"/>
    <w:rsid w:val="00842503"/>
    <w:rsid w:val="00843D3D"/>
    <w:rsid w:val="0084646B"/>
    <w:rsid w:val="00850AB8"/>
    <w:rsid w:val="0085159A"/>
    <w:rsid w:val="008529BF"/>
    <w:rsid w:val="0085331B"/>
    <w:rsid w:val="008571C5"/>
    <w:rsid w:val="008626FF"/>
    <w:rsid w:val="008658C2"/>
    <w:rsid w:val="00867CFF"/>
    <w:rsid w:val="00870B21"/>
    <w:rsid w:val="00871C60"/>
    <w:rsid w:val="00876ABD"/>
    <w:rsid w:val="00880344"/>
    <w:rsid w:val="0088177F"/>
    <w:rsid w:val="00883858"/>
    <w:rsid w:val="0088405A"/>
    <w:rsid w:val="008851AB"/>
    <w:rsid w:val="0088599C"/>
    <w:rsid w:val="00885A1B"/>
    <w:rsid w:val="00886C9C"/>
    <w:rsid w:val="00890C16"/>
    <w:rsid w:val="00890F94"/>
    <w:rsid w:val="008917A6"/>
    <w:rsid w:val="0089534D"/>
    <w:rsid w:val="008970A3"/>
    <w:rsid w:val="00897966"/>
    <w:rsid w:val="00897B8B"/>
    <w:rsid w:val="00897CC9"/>
    <w:rsid w:val="008A020C"/>
    <w:rsid w:val="008A1AA0"/>
    <w:rsid w:val="008B2543"/>
    <w:rsid w:val="008B256F"/>
    <w:rsid w:val="008B42EE"/>
    <w:rsid w:val="008B46E6"/>
    <w:rsid w:val="008B5350"/>
    <w:rsid w:val="008B53BE"/>
    <w:rsid w:val="008B5709"/>
    <w:rsid w:val="008B712E"/>
    <w:rsid w:val="008C1216"/>
    <w:rsid w:val="008C1976"/>
    <w:rsid w:val="008C767F"/>
    <w:rsid w:val="008D6914"/>
    <w:rsid w:val="008D75AF"/>
    <w:rsid w:val="008D7728"/>
    <w:rsid w:val="008E3A76"/>
    <w:rsid w:val="008F048C"/>
    <w:rsid w:val="008F57AA"/>
    <w:rsid w:val="008F7149"/>
    <w:rsid w:val="008F7B25"/>
    <w:rsid w:val="009063C3"/>
    <w:rsid w:val="00906A39"/>
    <w:rsid w:val="00911D12"/>
    <w:rsid w:val="00914264"/>
    <w:rsid w:val="009143C8"/>
    <w:rsid w:val="009150A2"/>
    <w:rsid w:val="00915D24"/>
    <w:rsid w:val="00916A01"/>
    <w:rsid w:val="00916DC0"/>
    <w:rsid w:val="00917681"/>
    <w:rsid w:val="009214EA"/>
    <w:rsid w:val="00922003"/>
    <w:rsid w:val="00922C18"/>
    <w:rsid w:val="009244C9"/>
    <w:rsid w:val="009319C0"/>
    <w:rsid w:val="00931FD0"/>
    <w:rsid w:val="00940EC8"/>
    <w:rsid w:val="00941A54"/>
    <w:rsid w:val="009435F1"/>
    <w:rsid w:val="00944E60"/>
    <w:rsid w:val="0094728C"/>
    <w:rsid w:val="009508B8"/>
    <w:rsid w:val="00951C95"/>
    <w:rsid w:val="00952956"/>
    <w:rsid w:val="0095373B"/>
    <w:rsid w:val="00953E10"/>
    <w:rsid w:val="009551A4"/>
    <w:rsid w:val="009568C7"/>
    <w:rsid w:val="00960CE3"/>
    <w:rsid w:val="009616ED"/>
    <w:rsid w:val="00961FF0"/>
    <w:rsid w:val="00962CB8"/>
    <w:rsid w:val="0096447C"/>
    <w:rsid w:val="00967926"/>
    <w:rsid w:val="009733DB"/>
    <w:rsid w:val="00973B11"/>
    <w:rsid w:val="00974F06"/>
    <w:rsid w:val="00975980"/>
    <w:rsid w:val="009769D1"/>
    <w:rsid w:val="00977EC6"/>
    <w:rsid w:val="00980519"/>
    <w:rsid w:val="009814E8"/>
    <w:rsid w:val="00981763"/>
    <w:rsid w:val="009818FB"/>
    <w:rsid w:val="00982203"/>
    <w:rsid w:val="009823AA"/>
    <w:rsid w:val="00982584"/>
    <w:rsid w:val="00982817"/>
    <w:rsid w:val="00982B8D"/>
    <w:rsid w:val="00982FDD"/>
    <w:rsid w:val="009834A8"/>
    <w:rsid w:val="009845D1"/>
    <w:rsid w:val="00984601"/>
    <w:rsid w:val="00986BCE"/>
    <w:rsid w:val="00990126"/>
    <w:rsid w:val="00990380"/>
    <w:rsid w:val="00990C70"/>
    <w:rsid w:val="009916E9"/>
    <w:rsid w:val="00994FA2"/>
    <w:rsid w:val="009967A6"/>
    <w:rsid w:val="009A2930"/>
    <w:rsid w:val="009A3778"/>
    <w:rsid w:val="009A4261"/>
    <w:rsid w:val="009A5547"/>
    <w:rsid w:val="009B1D07"/>
    <w:rsid w:val="009B21BF"/>
    <w:rsid w:val="009B5520"/>
    <w:rsid w:val="009B7FD5"/>
    <w:rsid w:val="009C1D19"/>
    <w:rsid w:val="009C201B"/>
    <w:rsid w:val="009C2850"/>
    <w:rsid w:val="009C6020"/>
    <w:rsid w:val="009C7590"/>
    <w:rsid w:val="009D31F1"/>
    <w:rsid w:val="009D4285"/>
    <w:rsid w:val="009D4DBB"/>
    <w:rsid w:val="009D7098"/>
    <w:rsid w:val="009E2B49"/>
    <w:rsid w:val="009E365A"/>
    <w:rsid w:val="009E4BEE"/>
    <w:rsid w:val="009E6B28"/>
    <w:rsid w:val="009E7D58"/>
    <w:rsid w:val="009E7D92"/>
    <w:rsid w:val="009E7E6D"/>
    <w:rsid w:val="009F1478"/>
    <w:rsid w:val="009F22F9"/>
    <w:rsid w:val="009F41F3"/>
    <w:rsid w:val="009F74D5"/>
    <w:rsid w:val="009F7AD8"/>
    <w:rsid w:val="00A02125"/>
    <w:rsid w:val="00A0433B"/>
    <w:rsid w:val="00A04433"/>
    <w:rsid w:val="00A04846"/>
    <w:rsid w:val="00A0527C"/>
    <w:rsid w:val="00A131F9"/>
    <w:rsid w:val="00A13BFB"/>
    <w:rsid w:val="00A14129"/>
    <w:rsid w:val="00A21FE4"/>
    <w:rsid w:val="00A23129"/>
    <w:rsid w:val="00A23F19"/>
    <w:rsid w:val="00A25E31"/>
    <w:rsid w:val="00A309FF"/>
    <w:rsid w:val="00A319D3"/>
    <w:rsid w:val="00A31F72"/>
    <w:rsid w:val="00A33D91"/>
    <w:rsid w:val="00A344C0"/>
    <w:rsid w:val="00A34FEE"/>
    <w:rsid w:val="00A37790"/>
    <w:rsid w:val="00A4031E"/>
    <w:rsid w:val="00A421EA"/>
    <w:rsid w:val="00A4393C"/>
    <w:rsid w:val="00A45F75"/>
    <w:rsid w:val="00A472BC"/>
    <w:rsid w:val="00A5071A"/>
    <w:rsid w:val="00A52749"/>
    <w:rsid w:val="00A53B32"/>
    <w:rsid w:val="00A54DAC"/>
    <w:rsid w:val="00A609C2"/>
    <w:rsid w:val="00A643D5"/>
    <w:rsid w:val="00A658CB"/>
    <w:rsid w:val="00A6617F"/>
    <w:rsid w:val="00A6750C"/>
    <w:rsid w:val="00A7016E"/>
    <w:rsid w:val="00A7041B"/>
    <w:rsid w:val="00A70892"/>
    <w:rsid w:val="00A7261C"/>
    <w:rsid w:val="00A73C9F"/>
    <w:rsid w:val="00A766F4"/>
    <w:rsid w:val="00A76E1A"/>
    <w:rsid w:val="00A76E8F"/>
    <w:rsid w:val="00A80943"/>
    <w:rsid w:val="00A81226"/>
    <w:rsid w:val="00A81EB4"/>
    <w:rsid w:val="00A839E0"/>
    <w:rsid w:val="00A84365"/>
    <w:rsid w:val="00A86CFB"/>
    <w:rsid w:val="00A870F5"/>
    <w:rsid w:val="00A8721C"/>
    <w:rsid w:val="00A9142E"/>
    <w:rsid w:val="00A91814"/>
    <w:rsid w:val="00A92C71"/>
    <w:rsid w:val="00AA07AF"/>
    <w:rsid w:val="00AA2AED"/>
    <w:rsid w:val="00AA3404"/>
    <w:rsid w:val="00AB30B6"/>
    <w:rsid w:val="00AB365E"/>
    <w:rsid w:val="00AB3C61"/>
    <w:rsid w:val="00AB4194"/>
    <w:rsid w:val="00AB77BA"/>
    <w:rsid w:val="00AC0498"/>
    <w:rsid w:val="00AC1503"/>
    <w:rsid w:val="00AC2D03"/>
    <w:rsid w:val="00AC4FDA"/>
    <w:rsid w:val="00AC550E"/>
    <w:rsid w:val="00AC62E9"/>
    <w:rsid w:val="00AC7265"/>
    <w:rsid w:val="00AC780F"/>
    <w:rsid w:val="00AD0086"/>
    <w:rsid w:val="00AD0FAE"/>
    <w:rsid w:val="00AD1C39"/>
    <w:rsid w:val="00AD38FA"/>
    <w:rsid w:val="00AD4993"/>
    <w:rsid w:val="00AE06B4"/>
    <w:rsid w:val="00AE25A8"/>
    <w:rsid w:val="00AE454E"/>
    <w:rsid w:val="00AE5B62"/>
    <w:rsid w:val="00AE5E99"/>
    <w:rsid w:val="00AE6A13"/>
    <w:rsid w:val="00AF0FE7"/>
    <w:rsid w:val="00AF1AAC"/>
    <w:rsid w:val="00AF402F"/>
    <w:rsid w:val="00AF4895"/>
    <w:rsid w:val="00AF678C"/>
    <w:rsid w:val="00AF79BE"/>
    <w:rsid w:val="00B0412A"/>
    <w:rsid w:val="00B04568"/>
    <w:rsid w:val="00B10D88"/>
    <w:rsid w:val="00B1139D"/>
    <w:rsid w:val="00B1473D"/>
    <w:rsid w:val="00B1492F"/>
    <w:rsid w:val="00B16019"/>
    <w:rsid w:val="00B2018E"/>
    <w:rsid w:val="00B20754"/>
    <w:rsid w:val="00B20A9F"/>
    <w:rsid w:val="00B20E07"/>
    <w:rsid w:val="00B21E37"/>
    <w:rsid w:val="00B23585"/>
    <w:rsid w:val="00B3032F"/>
    <w:rsid w:val="00B35069"/>
    <w:rsid w:val="00B36973"/>
    <w:rsid w:val="00B41FEF"/>
    <w:rsid w:val="00B421FF"/>
    <w:rsid w:val="00B43D69"/>
    <w:rsid w:val="00B45055"/>
    <w:rsid w:val="00B4582E"/>
    <w:rsid w:val="00B45978"/>
    <w:rsid w:val="00B53795"/>
    <w:rsid w:val="00B53798"/>
    <w:rsid w:val="00B57749"/>
    <w:rsid w:val="00B57CDD"/>
    <w:rsid w:val="00B647E0"/>
    <w:rsid w:val="00B64A2F"/>
    <w:rsid w:val="00B64C0C"/>
    <w:rsid w:val="00B64D55"/>
    <w:rsid w:val="00B702C2"/>
    <w:rsid w:val="00B70B05"/>
    <w:rsid w:val="00B733A9"/>
    <w:rsid w:val="00B73484"/>
    <w:rsid w:val="00B73967"/>
    <w:rsid w:val="00B73A98"/>
    <w:rsid w:val="00B73EDF"/>
    <w:rsid w:val="00B7451C"/>
    <w:rsid w:val="00B74CFA"/>
    <w:rsid w:val="00B758CA"/>
    <w:rsid w:val="00B75AB9"/>
    <w:rsid w:val="00B76F9C"/>
    <w:rsid w:val="00B777E3"/>
    <w:rsid w:val="00B81797"/>
    <w:rsid w:val="00B81FED"/>
    <w:rsid w:val="00B82FF7"/>
    <w:rsid w:val="00B8314B"/>
    <w:rsid w:val="00B8438B"/>
    <w:rsid w:val="00B903CE"/>
    <w:rsid w:val="00B90A3C"/>
    <w:rsid w:val="00B926D5"/>
    <w:rsid w:val="00B9315A"/>
    <w:rsid w:val="00B94430"/>
    <w:rsid w:val="00B947C9"/>
    <w:rsid w:val="00B96182"/>
    <w:rsid w:val="00B9625C"/>
    <w:rsid w:val="00B96A65"/>
    <w:rsid w:val="00B96F64"/>
    <w:rsid w:val="00B97A4D"/>
    <w:rsid w:val="00BA0D09"/>
    <w:rsid w:val="00BA1091"/>
    <w:rsid w:val="00BA1BA0"/>
    <w:rsid w:val="00BA28D4"/>
    <w:rsid w:val="00BA3363"/>
    <w:rsid w:val="00BA615E"/>
    <w:rsid w:val="00BA6693"/>
    <w:rsid w:val="00BA66F2"/>
    <w:rsid w:val="00BA6EBE"/>
    <w:rsid w:val="00BA7BA0"/>
    <w:rsid w:val="00BB1064"/>
    <w:rsid w:val="00BB1DFA"/>
    <w:rsid w:val="00BB22B4"/>
    <w:rsid w:val="00BB3AC2"/>
    <w:rsid w:val="00BB3FEC"/>
    <w:rsid w:val="00BB413C"/>
    <w:rsid w:val="00BB488D"/>
    <w:rsid w:val="00BB498F"/>
    <w:rsid w:val="00BB6D99"/>
    <w:rsid w:val="00BB73B0"/>
    <w:rsid w:val="00BC10FB"/>
    <w:rsid w:val="00BC21F6"/>
    <w:rsid w:val="00BC43A0"/>
    <w:rsid w:val="00BC6D2D"/>
    <w:rsid w:val="00BC77AC"/>
    <w:rsid w:val="00BD2B7F"/>
    <w:rsid w:val="00BD41AD"/>
    <w:rsid w:val="00BD7E83"/>
    <w:rsid w:val="00BE0715"/>
    <w:rsid w:val="00BE0B81"/>
    <w:rsid w:val="00BE3585"/>
    <w:rsid w:val="00BE4346"/>
    <w:rsid w:val="00BE4E6C"/>
    <w:rsid w:val="00BE5AC4"/>
    <w:rsid w:val="00BE76F6"/>
    <w:rsid w:val="00BF16E5"/>
    <w:rsid w:val="00BF408D"/>
    <w:rsid w:val="00BF6FA3"/>
    <w:rsid w:val="00C00C03"/>
    <w:rsid w:val="00C0366A"/>
    <w:rsid w:val="00C039FB"/>
    <w:rsid w:val="00C04507"/>
    <w:rsid w:val="00C06A79"/>
    <w:rsid w:val="00C11AF6"/>
    <w:rsid w:val="00C1565A"/>
    <w:rsid w:val="00C16379"/>
    <w:rsid w:val="00C17EB0"/>
    <w:rsid w:val="00C23ADE"/>
    <w:rsid w:val="00C25C55"/>
    <w:rsid w:val="00C2618E"/>
    <w:rsid w:val="00C274B1"/>
    <w:rsid w:val="00C27718"/>
    <w:rsid w:val="00C31042"/>
    <w:rsid w:val="00C31E1E"/>
    <w:rsid w:val="00C320B8"/>
    <w:rsid w:val="00C330C2"/>
    <w:rsid w:val="00C3518C"/>
    <w:rsid w:val="00C36415"/>
    <w:rsid w:val="00C36542"/>
    <w:rsid w:val="00C3742C"/>
    <w:rsid w:val="00C42937"/>
    <w:rsid w:val="00C452F9"/>
    <w:rsid w:val="00C51363"/>
    <w:rsid w:val="00C516F8"/>
    <w:rsid w:val="00C5190A"/>
    <w:rsid w:val="00C51D29"/>
    <w:rsid w:val="00C53328"/>
    <w:rsid w:val="00C53B9F"/>
    <w:rsid w:val="00C553EE"/>
    <w:rsid w:val="00C57245"/>
    <w:rsid w:val="00C619FC"/>
    <w:rsid w:val="00C634CA"/>
    <w:rsid w:val="00C67A32"/>
    <w:rsid w:val="00C70027"/>
    <w:rsid w:val="00C70F5E"/>
    <w:rsid w:val="00C72DD8"/>
    <w:rsid w:val="00C767E0"/>
    <w:rsid w:val="00C7757B"/>
    <w:rsid w:val="00C80439"/>
    <w:rsid w:val="00C81200"/>
    <w:rsid w:val="00C814A3"/>
    <w:rsid w:val="00C83B34"/>
    <w:rsid w:val="00C84363"/>
    <w:rsid w:val="00C85C6D"/>
    <w:rsid w:val="00C86684"/>
    <w:rsid w:val="00C86A80"/>
    <w:rsid w:val="00C91617"/>
    <w:rsid w:val="00C929DE"/>
    <w:rsid w:val="00C9303F"/>
    <w:rsid w:val="00C94BD3"/>
    <w:rsid w:val="00C94D9F"/>
    <w:rsid w:val="00C9638A"/>
    <w:rsid w:val="00C96706"/>
    <w:rsid w:val="00C97701"/>
    <w:rsid w:val="00C97E61"/>
    <w:rsid w:val="00CA1220"/>
    <w:rsid w:val="00CA1C86"/>
    <w:rsid w:val="00CA294C"/>
    <w:rsid w:val="00CB0D7A"/>
    <w:rsid w:val="00CB1197"/>
    <w:rsid w:val="00CB123C"/>
    <w:rsid w:val="00CB1C64"/>
    <w:rsid w:val="00CB24ED"/>
    <w:rsid w:val="00CB4123"/>
    <w:rsid w:val="00CB5968"/>
    <w:rsid w:val="00CB5C61"/>
    <w:rsid w:val="00CC1482"/>
    <w:rsid w:val="00CC309E"/>
    <w:rsid w:val="00CC30FB"/>
    <w:rsid w:val="00CC514F"/>
    <w:rsid w:val="00CD338E"/>
    <w:rsid w:val="00CD3A5B"/>
    <w:rsid w:val="00CD3BAB"/>
    <w:rsid w:val="00CD66E3"/>
    <w:rsid w:val="00CD6A2B"/>
    <w:rsid w:val="00CE137C"/>
    <w:rsid w:val="00CE17D1"/>
    <w:rsid w:val="00CE43C7"/>
    <w:rsid w:val="00CE4409"/>
    <w:rsid w:val="00CE47A9"/>
    <w:rsid w:val="00CE4CF8"/>
    <w:rsid w:val="00CE77AC"/>
    <w:rsid w:val="00CF183D"/>
    <w:rsid w:val="00CF1EEC"/>
    <w:rsid w:val="00CF2DB1"/>
    <w:rsid w:val="00CF3288"/>
    <w:rsid w:val="00CF3396"/>
    <w:rsid w:val="00CF5A8B"/>
    <w:rsid w:val="00CF5E40"/>
    <w:rsid w:val="00D00644"/>
    <w:rsid w:val="00D00E7A"/>
    <w:rsid w:val="00D02BBC"/>
    <w:rsid w:val="00D0319D"/>
    <w:rsid w:val="00D04BEF"/>
    <w:rsid w:val="00D05592"/>
    <w:rsid w:val="00D1300C"/>
    <w:rsid w:val="00D13453"/>
    <w:rsid w:val="00D134F8"/>
    <w:rsid w:val="00D1366B"/>
    <w:rsid w:val="00D1408A"/>
    <w:rsid w:val="00D15787"/>
    <w:rsid w:val="00D17C1D"/>
    <w:rsid w:val="00D17E0E"/>
    <w:rsid w:val="00D21ABC"/>
    <w:rsid w:val="00D2201F"/>
    <w:rsid w:val="00D27AB0"/>
    <w:rsid w:val="00D306F4"/>
    <w:rsid w:val="00D34137"/>
    <w:rsid w:val="00D3482E"/>
    <w:rsid w:val="00D36149"/>
    <w:rsid w:val="00D41365"/>
    <w:rsid w:val="00D41896"/>
    <w:rsid w:val="00D46F80"/>
    <w:rsid w:val="00D478CC"/>
    <w:rsid w:val="00D523EA"/>
    <w:rsid w:val="00D57ACE"/>
    <w:rsid w:val="00D624EA"/>
    <w:rsid w:val="00D63185"/>
    <w:rsid w:val="00D641E2"/>
    <w:rsid w:val="00D6528A"/>
    <w:rsid w:val="00D67743"/>
    <w:rsid w:val="00D7213F"/>
    <w:rsid w:val="00D7736E"/>
    <w:rsid w:val="00D81325"/>
    <w:rsid w:val="00D83B70"/>
    <w:rsid w:val="00D90987"/>
    <w:rsid w:val="00D93F03"/>
    <w:rsid w:val="00D9443A"/>
    <w:rsid w:val="00DA48BE"/>
    <w:rsid w:val="00DA6415"/>
    <w:rsid w:val="00DA6B25"/>
    <w:rsid w:val="00DB25AF"/>
    <w:rsid w:val="00DB2A60"/>
    <w:rsid w:val="00DB46CF"/>
    <w:rsid w:val="00DB597E"/>
    <w:rsid w:val="00DC02A4"/>
    <w:rsid w:val="00DC0451"/>
    <w:rsid w:val="00DC1605"/>
    <w:rsid w:val="00DC2390"/>
    <w:rsid w:val="00DC3996"/>
    <w:rsid w:val="00DC3B5C"/>
    <w:rsid w:val="00DC3E43"/>
    <w:rsid w:val="00DC4136"/>
    <w:rsid w:val="00DD09FC"/>
    <w:rsid w:val="00DD21D8"/>
    <w:rsid w:val="00DD2CBB"/>
    <w:rsid w:val="00DD3ADA"/>
    <w:rsid w:val="00DD504D"/>
    <w:rsid w:val="00DD69DE"/>
    <w:rsid w:val="00DD7F6E"/>
    <w:rsid w:val="00DE00DC"/>
    <w:rsid w:val="00DE113F"/>
    <w:rsid w:val="00DE15DE"/>
    <w:rsid w:val="00DE3461"/>
    <w:rsid w:val="00DE78E5"/>
    <w:rsid w:val="00DF0C39"/>
    <w:rsid w:val="00DF0C78"/>
    <w:rsid w:val="00DF3492"/>
    <w:rsid w:val="00DF3E4B"/>
    <w:rsid w:val="00DF5CA6"/>
    <w:rsid w:val="00E0014C"/>
    <w:rsid w:val="00E02709"/>
    <w:rsid w:val="00E0453E"/>
    <w:rsid w:val="00E04D51"/>
    <w:rsid w:val="00E06262"/>
    <w:rsid w:val="00E148BB"/>
    <w:rsid w:val="00E15476"/>
    <w:rsid w:val="00E15A12"/>
    <w:rsid w:val="00E17D60"/>
    <w:rsid w:val="00E21102"/>
    <w:rsid w:val="00E2149B"/>
    <w:rsid w:val="00E2648B"/>
    <w:rsid w:val="00E26773"/>
    <w:rsid w:val="00E3003F"/>
    <w:rsid w:val="00E3410C"/>
    <w:rsid w:val="00E35F82"/>
    <w:rsid w:val="00E402CE"/>
    <w:rsid w:val="00E4148C"/>
    <w:rsid w:val="00E42413"/>
    <w:rsid w:val="00E50182"/>
    <w:rsid w:val="00E529AA"/>
    <w:rsid w:val="00E52B9D"/>
    <w:rsid w:val="00E57056"/>
    <w:rsid w:val="00E610E7"/>
    <w:rsid w:val="00E61E3E"/>
    <w:rsid w:val="00E63365"/>
    <w:rsid w:val="00E648BD"/>
    <w:rsid w:val="00E6505D"/>
    <w:rsid w:val="00E65875"/>
    <w:rsid w:val="00E7271C"/>
    <w:rsid w:val="00E77343"/>
    <w:rsid w:val="00E826D4"/>
    <w:rsid w:val="00E82A48"/>
    <w:rsid w:val="00E83060"/>
    <w:rsid w:val="00E926B9"/>
    <w:rsid w:val="00E95632"/>
    <w:rsid w:val="00E9569E"/>
    <w:rsid w:val="00EA0F7B"/>
    <w:rsid w:val="00EA15BF"/>
    <w:rsid w:val="00EA4858"/>
    <w:rsid w:val="00EA5E1C"/>
    <w:rsid w:val="00EA6817"/>
    <w:rsid w:val="00EB032C"/>
    <w:rsid w:val="00EB1896"/>
    <w:rsid w:val="00EB5470"/>
    <w:rsid w:val="00EC0DF1"/>
    <w:rsid w:val="00EC25D7"/>
    <w:rsid w:val="00EC5314"/>
    <w:rsid w:val="00EC79E2"/>
    <w:rsid w:val="00ED6F92"/>
    <w:rsid w:val="00EE067C"/>
    <w:rsid w:val="00EE250A"/>
    <w:rsid w:val="00EE3579"/>
    <w:rsid w:val="00EF039D"/>
    <w:rsid w:val="00EF03ED"/>
    <w:rsid w:val="00EF1115"/>
    <w:rsid w:val="00EF26B8"/>
    <w:rsid w:val="00EF3300"/>
    <w:rsid w:val="00EF33B5"/>
    <w:rsid w:val="00EF442A"/>
    <w:rsid w:val="00EF5F2B"/>
    <w:rsid w:val="00EF72C8"/>
    <w:rsid w:val="00F00411"/>
    <w:rsid w:val="00F01E20"/>
    <w:rsid w:val="00F01E74"/>
    <w:rsid w:val="00F02406"/>
    <w:rsid w:val="00F02D43"/>
    <w:rsid w:val="00F03D1A"/>
    <w:rsid w:val="00F0418A"/>
    <w:rsid w:val="00F04477"/>
    <w:rsid w:val="00F04692"/>
    <w:rsid w:val="00F063ED"/>
    <w:rsid w:val="00F06A11"/>
    <w:rsid w:val="00F0722E"/>
    <w:rsid w:val="00F1093F"/>
    <w:rsid w:val="00F11B34"/>
    <w:rsid w:val="00F16D7C"/>
    <w:rsid w:val="00F17C59"/>
    <w:rsid w:val="00F20C63"/>
    <w:rsid w:val="00F24A2F"/>
    <w:rsid w:val="00F25FDA"/>
    <w:rsid w:val="00F262D7"/>
    <w:rsid w:val="00F30952"/>
    <w:rsid w:val="00F33F17"/>
    <w:rsid w:val="00F35609"/>
    <w:rsid w:val="00F35633"/>
    <w:rsid w:val="00F3645B"/>
    <w:rsid w:val="00F37EE0"/>
    <w:rsid w:val="00F416E8"/>
    <w:rsid w:val="00F42253"/>
    <w:rsid w:val="00F44851"/>
    <w:rsid w:val="00F451EC"/>
    <w:rsid w:val="00F47D81"/>
    <w:rsid w:val="00F5380B"/>
    <w:rsid w:val="00F54223"/>
    <w:rsid w:val="00F6097C"/>
    <w:rsid w:val="00F60D7C"/>
    <w:rsid w:val="00F60F5B"/>
    <w:rsid w:val="00F624B3"/>
    <w:rsid w:val="00F7335E"/>
    <w:rsid w:val="00F74256"/>
    <w:rsid w:val="00F75B99"/>
    <w:rsid w:val="00F762A7"/>
    <w:rsid w:val="00F815D5"/>
    <w:rsid w:val="00F82D17"/>
    <w:rsid w:val="00F83426"/>
    <w:rsid w:val="00F840E8"/>
    <w:rsid w:val="00F9314B"/>
    <w:rsid w:val="00F9370F"/>
    <w:rsid w:val="00F959EE"/>
    <w:rsid w:val="00F95A9B"/>
    <w:rsid w:val="00F9668F"/>
    <w:rsid w:val="00FA066F"/>
    <w:rsid w:val="00FA1BF3"/>
    <w:rsid w:val="00FA4EDF"/>
    <w:rsid w:val="00FA6EB2"/>
    <w:rsid w:val="00FB2526"/>
    <w:rsid w:val="00FB25E5"/>
    <w:rsid w:val="00FB3C84"/>
    <w:rsid w:val="00FB3D1E"/>
    <w:rsid w:val="00FB4E92"/>
    <w:rsid w:val="00FB5C9B"/>
    <w:rsid w:val="00FB6369"/>
    <w:rsid w:val="00FB6E00"/>
    <w:rsid w:val="00FC0EB5"/>
    <w:rsid w:val="00FC270A"/>
    <w:rsid w:val="00FC5BFE"/>
    <w:rsid w:val="00FC7760"/>
    <w:rsid w:val="00FD2403"/>
    <w:rsid w:val="00FD273F"/>
    <w:rsid w:val="00FD2C3E"/>
    <w:rsid w:val="00FD62CF"/>
    <w:rsid w:val="00FE3BE3"/>
    <w:rsid w:val="00FE5D17"/>
    <w:rsid w:val="00FF1793"/>
    <w:rsid w:val="00FF1922"/>
    <w:rsid w:val="00FF2C75"/>
    <w:rsid w:val="00FF4E35"/>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D8BC4"/>
  <w15:docId w15:val="{40487B32-5777-473C-A63C-749BB7C5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D4"/>
    <w:rPr>
      <w:rFonts w:ascii="Times New Roman" w:eastAsia="Times New Roman" w:hAnsi="Times New Roman" w:cs="Times New Roman"/>
    </w:rPr>
  </w:style>
  <w:style w:type="paragraph" w:styleId="Heading1">
    <w:name w:val="heading 1"/>
    <w:basedOn w:val="Normal"/>
    <w:link w:val="Heading1Char"/>
    <w:uiPriority w:val="9"/>
    <w:qFormat/>
    <w:pPr>
      <w:ind w:left="1120"/>
      <w:outlineLvl w:val="0"/>
    </w:pPr>
    <w:rPr>
      <w:rFonts w:ascii="Calibri" w:eastAsia="Calibri" w:hAnsi="Calibri" w:cs="Calibri"/>
      <w:sz w:val="32"/>
      <w:szCs w:val="32"/>
    </w:rPr>
  </w:style>
  <w:style w:type="paragraph" w:styleId="Heading2">
    <w:name w:val="heading 2"/>
    <w:basedOn w:val="Normal"/>
    <w:uiPriority w:val="9"/>
    <w:unhideWhenUsed/>
    <w:qFormat/>
    <w:pPr>
      <w:spacing w:before="95"/>
      <w:ind w:left="75" w:right="416"/>
      <w:outlineLvl w:val="1"/>
    </w:pPr>
    <w:rPr>
      <w:rFonts w:ascii="Arial Black" w:eastAsia="Arial Black" w:hAnsi="Arial Black" w:cs="Arial Black"/>
      <w:sz w:val="26"/>
      <w:szCs w:val="26"/>
    </w:rPr>
  </w:style>
  <w:style w:type="paragraph" w:styleId="Heading3">
    <w:name w:val="heading 3"/>
    <w:basedOn w:val="Normal"/>
    <w:link w:val="Heading3Char"/>
    <w:uiPriority w:val="9"/>
    <w:unhideWhenUsed/>
    <w:qFormat/>
    <w:pPr>
      <w:ind w:left="1840" w:hanging="720"/>
      <w:outlineLvl w:val="2"/>
    </w:pPr>
    <w:rPr>
      <w:rFonts w:ascii="Arial" w:eastAsia="Arial" w:hAnsi="Arial" w:cs="Arial"/>
      <w:b/>
      <w:bCs/>
      <w:sz w:val="24"/>
      <w:szCs w:val="24"/>
    </w:rPr>
  </w:style>
  <w:style w:type="paragraph" w:styleId="Heading4">
    <w:name w:val="heading 4"/>
    <w:basedOn w:val="Normal"/>
    <w:next w:val="Normal"/>
    <w:link w:val="Heading4Char"/>
    <w:uiPriority w:val="9"/>
    <w:unhideWhenUsed/>
    <w:qFormat/>
    <w:rsid w:val="0009085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9085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908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40" w:hanging="720"/>
    </w:pPr>
    <w:rPr>
      <w:sz w:val="24"/>
      <w:szCs w:val="24"/>
    </w:rPr>
  </w:style>
  <w:style w:type="paragraph" w:styleId="TOC2">
    <w:name w:val="toc 2"/>
    <w:basedOn w:val="Normal"/>
    <w:uiPriority w:val="1"/>
    <w:qFormat/>
    <w:pPr>
      <w:spacing w:before="276"/>
      <w:ind w:left="2560" w:hanging="720"/>
    </w:pPr>
    <w:rPr>
      <w:sz w:val="24"/>
      <w:szCs w:val="24"/>
    </w:rPr>
  </w:style>
  <w:style w:type="paragraph" w:styleId="TOC3">
    <w:name w:val="toc 3"/>
    <w:basedOn w:val="Normal"/>
    <w:uiPriority w:val="1"/>
    <w:qFormat/>
    <w:pPr>
      <w:ind w:left="1856"/>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3280" w:hanging="720"/>
    </w:pPr>
  </w:style>
  <w:style w:type="paragraph" w:customStyle="1" w:styleId="TableParagraph">
    <w:name w:val="Table Paragraph"/>
    <w:basedOn w:val="Normal"/>
    <w:uiPriority w:val="1"/>
    <w:qFormat/>
    <w:rPr>
      <w:rFonts w:ascii="Arial" w:eastAsia="Arial" w:hAnsi="Arial" w:cs="Arial"/>
    </w:rPr>
  </w:style>
  <w:style w:type="paragraph" w:styleId="NoSpacing">
    <w:name w:val="No Spacing"/>
    <w:link w:val="NoSpacingChar"/>
    <w:uiPriority w:val="1"/>
    <w:qFormat/>
    <w:rsid w:val="00315520"/>
    <w:pPr>
      <w:widowControl/>
      <w:autoSpaceDE/>
      <w:autoSpaceDN/>
    </w:pPr>
    <w:rPr>
      <w:rFonts w:eastAsiaTheme="minorEastAsia"/>
    </w:rPr>
  </w:style>
  <w:style w:type="character" w:customStyle="1" w:styleId="NoSpacingChar">
    <w:name w:val="No Spacing Char"/>
    <w:basedOn w:val="DefaultParagraphFont"/>
    <w:link w:val="NoSpacing"/>
    <w:uiPriority w:val="1"/>
    <w:rsid w:val="00315520"/>
    <w:rPr>
      <w:rFonts w:eastAsiaTheme="minorEastAsia"/>
    </w:rPr>
  </w:style>
  <w:style w:type="paragraph" w:styleId="Header">
    <w:name w:val="header"/>
    <w:basedOn w:val="Normal"/>
    <w:link w:val="HeaderChar"/>
    <w:uiPriority w:val="99"/>
    <w:unhideWhenUsed/>
    <w:rsid w:val="00374331"/>
    <w:pPr>
      <w:tabs>
        <w:tab w:val="center" w:pos="4680"/>
        <w:tab w:val="right" w:pos="9360"/>
      </w:tabs>
    </w:pPr>
  </w:style>
  <w:style w:type="character" w:customStyle="1" w:styleId="HeaderChar">
    <w:name w:val="Header Char"/>
    <w:basedOn w:val="DefaultParagraphFont"/>
    <w:link w:val="Header"/>
    <w:uiPriority w:val="99"/>
    <w:rsid w:val="00374331"/>
    <w:rPr>
      <w:rFonts w:ascii="Times New Roman" w:eastAsia="Times New Roman" w:hAnsi="Times New Roman" w:cs="Times New Roman"/>
    </w:rPr>
  </w:style>
  <w:style w:type="paragraph" w:styleId="Footer">
    <w:name w:val="footer"/>
    <w:basedOn w:val="Normal"/>
    <w:link w:val="FooterChar"/>
    <w:uiPriority w:val="99"/>
    <w:unhideWhenUsed/>
    <w:rsid w:val="00374331"/>
    <w:pPr>
      <w:tabs>
        <w:tab w:val="center" w:pos="4680"/>
        <w:tab w:val="right" w:pos="9360"/>
      </w:tabs>
    </w:pPr>
  </w:style>
  <w:style w:type="character" w:customStyle="1" w:styleId="FooterChar">
    <w:name w:val="Footer Char"/>
    <w:basedOn w:val="DefaultParagraphFont"/>
    <w:link w:val="Footer"/>
    <w:uiPriority w:val="99"/>
    <w:rsid w:val="00374331"/>
    <w:rPr>
      <w:rFonts w:ascii="Times New Roman" w:eastAsia="Times New Roman" w:hAnsi="Times New Roman" w:cs="Times New Roman"/>
    </w:rPr>
  </w:style>
  <w:style w:type="character" w:styleId="CommentReference">
    <w:name w:val="annotation reference"/>
    <w:basedOn w:val="DefaultParagraphFont"/>
    <w:semiHidden/>
    <w:unhideWhenUsed/>
    <w:rsid w:val="00A4031E"/>
    <w:rPr>
      <w:sz w:val="16"/>
      <w:szCs w:val="16"/>
    </w:rPr>
  </w:style>
  <w:style w:type="paragraph" w:styleId="CommentText">
    <w:name w:val="annotation text"/>
    <w:basedOn w:val="Normal"/>
    <w:link w:val="CommentTextChar"/>
    <w:semiHidden/>
    <w:unhideWhenUsed/>
    <w:rsid w:val="00A4031E"/>
    <w:rPr>
      <w:sz w:val="20"/>
      <w:szCs w:val="20"/>
    </w:rPr>
  </w:style>
  <w:style w:type="character" w:customStyle="1" w:styleId="CommentTextChar">
    <w:name w:val="Comment Text Char"/>
    <w:basedOn w:val="DefaultParagraphFont"/>
    <w:link w:val="CommentText"/>
    <w:semiHidden/>
    <w:rsid w:val="00A403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31E"/>
    <w:rPr>
      <w:b/>
      <w:bCs/>
    </w:rPr>
  </w:style>
  <w:style w:type="character" w:customStyle="1" w:styleId="CommentSubjectChar">
    <w:name w:val="Comment Subject Char"/>
    <w:basedOn w:val="CommentTextChar"/>
    <w:link w:val="CommentSubject"/>
    <w:uiPriority w:val="99"/>
    <w:semiHidden/>
    <w:rsid w:val="00A403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0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31E"/>
    <w:rPr>
      <w:rFonts w:ascii="Segoe UI" w:eastAsia="Times New Roman" w:hAnsi="Segoe UI" w:cs="Segoe UI"/>
      <w:sz w:val="18"/>
      <w:szCs w:val="18"/>
    </w:rPr>
  </w:style>
  <w:style w:type="table" w:customStyle="1" w:styleId="TableGrid">
    <w:name w:val="TableGrid"/>
    <w:rsid w:val="00382697"/>
    <w:pPr>
      <w:widowControl/>
      <w:autoSpaceDE/>
      <w:autoSpaceDN/>
    </w:pPr>
    <w:rPr>
      <w:rFonts w:ascii="Calibri" w:eastAsia="Times New Roman" w:hAnsi="Calibri" w:cs="Times New Roman"/>
    </w:rPr>
    <w:tblPr>
      <w:tblCellMar>
        <w:top w:w="0" w:type="dxa"/>
        <w:left w:w="0" w:type="dxa"/>
        <w:bottom w:w="0" w:type="dxa"/>
        <w:right w:w="0" w:type="dxa"/>
      </w:tblCellMar>
    </w:tblPr>
  </w:style>
  <w:style w:type="paragraph" w:customStyle="1" w:styleId="Default">
    <w:name w:val="Default"/>
    <w:rsid w:val="001A43A1"/>
    <w:pPr>
      <w:widowControl/>
      <w:adjustRightInd w:val="0"/>
    </w:pPr>
    <w:rPr>
      <w:rFonts w:ascii="Times New Roman" w:eastAsiaTheme="minorEastAsia" w:hAnsi="Times New Roman" w:cs="Times New Roman"/>
      <w:color w:val="000000"/>
      <w:sz w:val="24"/>
      <w:szCs w:val="24"/>
    </w:rPr>
  </w:style>
  <w:style w:type="table" w:styleId="TableGrid0">
    <w:name w:val="Table Grid"/>
    <w:basedOn w:val="TableNormal"/>
    <w:uiPriority w:val="39"/>
    <w:rsid w:val="001A43A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D1A"/>
    <w:rPr>
      <w:color w:val="0000FF" w:themeColor="hyperlink"/>
      <w:u w:val="single"/>
    </w:rPr>
  </w:style>
  <w:style w:type="character" w:styleId="UnresolvedMention">
    <w:name w:val="Unresolved Mention"/>
    <w:basedOn w:val="DefaultParagraphFont"/>
    <w:uiPriority w:val="99"/>
    <w:semiHidden/>
    <w:unhideWhenUsed/>
    <w:rsid w:val="00F03D1A"/>
    <w:rPr>
      <w:color w:val="605E5C"/>
      <w:shd w:val="clear" w:color="auto" w:fill="E1DFDD"/>
    </w:rPr>
  </w:style>
  <w:style w:type="character" w:styleId="FollowedHyperlink">
    <w:name w:val="FollowedHyperlink"/>
    <w:basedOn w:val="DefaultParagraphFont"/>
    <w:uiPriority w:val="99"/>
    <w:semiHidden/>
    <w:unhideWhenUsed/>
    <w:rsid w:val="0010377E"/>
    <w:rPr>
      <w:color w:val="800080" w:themeColor="followedHyperlink"/>
      <w:u w:val="single"/>
    </w:rPr>
  </w:style>
  <w:style w:type="paragraph" w:customStyle="1" w:styleId="HEADINGCIJI">
    <w:name w:val="HEADING (CIJI)"/>
    <w:basedOn w:val="Normal"/>
    <w:qFormat/>
    <w:rsid w:val="00675B3C"/>
    <w:pPr>
      <w:keepNext/>
      <w:keepLines/>
      <w:widowControl/>
      <w:autoSpaceDE/>
      <w:autoSpaceDN/>
      <w:spacing w:after="176" w:line="259" w:lineRule="auto"/>
      <w:ind w:left="42" w:hanging="10"/>
      <w:jc w:val="center"/>
      <w:outlineLvl w:val="0"/>
    </w:pPr>
    <w:rPr>
      <w:rFonts w:eastAsia="Calibri"/>
      <w:b/>
      <w:color w:val="31849B" w:themeColor="accent5" w:themeShade="BF"/>
      <w:sz w:val="28"/>
      <w:szCs w:val="28"/>
      <w:u w:val="single"/>
    </w:rPr>
  </w:style>
  <w:style w:type="paragraph" w:styleId="NormalWeb">
    <w:name w:val="Normal (Web)"/>
    <w:basedOn w:val="Normal"/>
    <w:uiPriority w:val="99"/>
    <w:unhideWhenUsed/>
    <w:rsid w:val="009C6020"/>
    <w:pPr>
      <w:widowControl/>
      <w:autoSpaceDE/>
      <w:autoSpaceDN/>
      <w:spacing w:before="90" w:after="90"/>
    </w:pPr>
    <w:rPr>
      <w:sz w:val="24"/>
      <w:szCs w:val="24"/>
    </w:rPr>
  </w:style>
  <w:style w:type="character" w:styleId="Emphasis">
    <w:name w:val="Emphasis"/>
    <w:basedOn w:val="DefaultParagraphFont"/>
    <w:uiPriority w:val="20"/>
    <w:qFormat/>
    <w:rsid w:val="009C6020"/>
    <w:rPr>
      <w:i/>
      <w:iCs/>
    </w:rPr>
  </w:style>
  <w:style w:type="paragraph" w:styleId="Revision">
    <w:name w:val="Revision"/>
    <w:hidden/>
    <w:uiPriority w:val="99"/>
    <w:semiHidden/>
    <w:rsid w:val="00D523EA"/>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1357"/>
    <w:rPr>
      <w:rFonts w:ascii="Calibri" w:eastAsia="Calibri" w:hAnsi="Calibri" w:cs="Calibri"/>
      <w:sz w:val="32"/>
      <w:szCs w:val="32"/>
    </w:rPr>
  </w:style>
  <w:style w:type="character" w:customStyle="1" w:styleId="Heading3Char">
    <w:name w:val="Heading 3 Char"/>
    <w:basedOn w:val="DefaultParagraphFont"/>
    <w:link w:val="Heading3"/>
    <w:uiPriority w:val="9"/>
    <w:rsid w:val="003D1357"/>
    <w:rPr>
      <w:rFonts w:ascii="Arial" w:eastAsia="Arial" w:hAnsi="Arial" w:cs="Arial"/>
      <w:b/>
      <w:bCs/>
      <w:sz w:val="24"/>
      <w:szCs w:val="24"/>
    </w:rPr>
  </w:style>
  <w:style w:type="character" w:customStyle="1" w:styleId="Heading4Char">
    <w:name w:val="Heading 4 Char"/>
    <w:basedOn w:val="DefaultParagraphFont"/>
    <w:link w:val="Heading4"/>
    <w:uiPriority w:val="9"/>
    <w:rsid w:val="0009085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9085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90856"/>
    <w:rPr>
      <w:rFonts w:asciiTheme="majorHAnsi" w:eastAsiaTheme="majorEastAsia" w:hAnsiTheme="majorHAnsi" w:cstheme="majorBidi"/>
      <w:color w:val="243F60" w:themeColor="accent1" w:themeShade="7F"/>
    </w:rPr>
  </w:style>
  <w:style w:type="paragraph" w:customStyle="1" w:styleId="xxxmsonormal">
    <w:name w:val="x_xxmsonormal"/>
    <w:basedOn w:val="Normal"/>
    <w:rsid w:val="00CF1EE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7856">
      <w:bodyDiv w:val="1"/>
      <w:marLeft w:val="0"/>
      <w:marRight w:val="0"/>
      <w:marTop w:val="0"/>
      <w:marBottom w:val="0"/>
      <w:divBdr>
        <w:top w:val="none" w:sz="0" w:space="0" w:color="auto"/>
        <w:left w:val="none" w:sz="0" w:space="0" w:color="auto"/>
        <w:bottom w:val="none" w:sz="0" w:space="0" w:color="auto"/>
        <w:right w:val="none" w:sz="0" w:space="0" w:color="auto"/>
      </w:divBdr>
    </w:div>
    <w:div w:id="251208543">
      <w:bodyDiv w:val="1"/>
      <w:marLeft w:val="0"/>
      <w:marRight w:val="0"/>
      <w:marTop w:val="0"/>
      <w:marBottom w:val="0"/>
      <w:divBdr>
        <w:top w:val="none" w:sz="0" w:space="0" w:color="auto"/>
        <w:left w:val="none" w:sz="0" w:space="0" w:color="auto"/>
        <w:bottom w:val="none" w:sz="0" w:space="0" w:color="auto"/>
        <w:right w:val="none" w:sz="0" w:space="0" w:color="auto"/>
      </w:divBdr>
    </w:div>
    <w:div w:id="490952151">
      <w:bodyDiv w:val="1"/>
      <w:marLeft w:val="0"/>
      <w:marRight w:val="0"/>
      <w:marTop w:val="0"/>
      <w:marBottom w:val="0"/>
      <w:divBdr>
        <w:top w:val="none" w:sz="0" w:space="0" w:color="auto"/>
        <w:left w:val="none" w:sz="0" w:space="0" w:color="auto"/>
        <w:bottom w:val="none" w:sz="0" w:space="0" w:color="auto"/>
        <w:right w:val="none" w:sz="0" w:space="0" w:color="auto"/>
      </w:divBdr>
    </w:div>
    <w:div w:id="499466593">
      <w:bodyDiv w:val="1"/>
      <w:marLeft w:val="0"/>
      <w:marRight w:val="0"/>
      <w:marTop w:val="0"/>
      <w:marBottom w:val="0"/>
      <w:divBdr>
        <w:top w:val="none" w:sz="0" w:space="0" w:color="auto"/>
        <w:left w:val="none" w:sz="0" w:space="0" w:color="auto"/>
        <w:bottom w:val="none" w:sz="0" w:space="0" w:color="auto"/>
        <w:right w:val="none" w:sz="0" w:space="0" w:color="auto"/>
      </w:divBdr>
    </w:div>
    <w:div w:id="581647907">
      <w:bodyDiv w:val="1"/>
      <w:marLeft w:val="0"/>
      <w:marRight w:val="0"/>
      <w:marTop w:val="0"/>
      <w:marBottom w:val="0"/>
      <w:divBdr>
        <w:top w:val="none" w:sz="0" w:space="0" w:color="auto"/>
        <w:left w:val="none" w:sz="0" w:space="0" w:color="auto"/>
        <w:bottom w:val="none" w:sz="0" w:space="0" w:color="auto"/>
        <w:right w:val="none" w:sz="0" w:space="0" w:color="auto"/>
      </w:divBdr>
      <w:divsChild>
        <w:div w:id="763500059">
          <w:marLeft w:val="0"/>
          <w:marRight w:val="0"/>
          <w:marTop w:val="0"/>
          <w:marBottom w:val="0"/>
          <w:divBdr>
            <w:top w:val="none" w:sz="0" w:space="0" w:color="auto"/>
            <w:left w:val="none" w:sz="0" w:space="0" w:color="auto"/>
            <w:bottom w:val="none" w:sz="0" w:space="0" w:color="auto"/>
            <w:right w:val="none" w:sz="0" w:space="0" w:color="auto"/>
          </w:divBdr>
          <w:divsChild>
            <w:div w:id="526605249">
              <w:marLeft w:val="0"/>
              <w:marRight w:val="0"/>
              <w:marTop w:val="0"/>
              <w:marBottom w:val="0"/>
              <w:divBdr>
                <w:top w:val="none" w:sz="0" w:space="0" w:color="auto"/>
                <w:left w:val="none" w:sz="0" w:space="0" w:color="auto"/>
                <w:bottom w:val="none" w:sz="0" w:space="0" w:color="auto"/>
                <w:right w:val="none" w:sz="0" w:space="0" w:color="auto"/>
              </w:divBdr>
              <w:divsChild>
                <w:div w:id="667832713">
                  <w:marLeft w:val="0"/>
                  <w:marRight w:val="0"/>
                  <w:marTop w:val="0"/>
                  <w:marBottom w:val="0"/>
                  <w:divBdr>
                    <w:top w:val="none" w:sz="0" w:space="0" w:color="auto"/>
                    <w:left w:val="none" w:sz="0" w:space="0" w:color="auto"/>
                    <w:bottom w:val="none" w:sz="0" w:space="0" w:color="auto"/>
                    <w:right w:val="none" w:sz="0" w:space="0" w:color="auto"/>
                  </w:divBdr>
                  <w:divsChild>
                    <w:div w:id="458687970">
                      <w:marLeft w:val="0"/>
                      <w:marRight w:val="30"/>
                      <w:marTop w:val="0"/>
                      <w:marBottom w:val="0"/>
                      <w:divBdr>
                        <w:top w:val="none" w:sz="0" w:space="0" w:color="auto"/>
                        <w:left w:val="none" w:sz="0" w:space="0" w:color="auto"/>
                        <w:bottom w:val="none" w:sz="0" w:space="0" w:color="auto"/>
                        <w:right w:val="none" w:sz="0" w:space="0" w:color="auto"/>
                      </w:divBdr>
                      <w:divsChild>
                        <w:div w:id="891817505">
                          <w:marLeft w:val="0"/>
                          <w:marRight w:val="0"/>
                          <w:marTop w:val="0"/>
                          <w:marBottom w:val="0"/>
                          <w:divBdr>
                            <w:top w:val="none" w:sz="0" w:space="0" w:color="auto"/>
                            <w:left w:val="none" w:sz="0" w:space="0" w:color="auto"/>
                            <w:bottom w:val="none" w:sz="0" w:space="0" w:color="auto"/>
                            <w:right w:val="none" w:sz="0" w:space="0" w:color="auto"/>
                          </w:divBdr>
                          <w:divsChild>
                            <w:div w:id="16816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996906">
      <w:bodyDiv w:val="1"/>
      <w:marLeft w:val="0"/>
      <w:marRight w:val="0"/>
      <w:marTop w:val="0"/>
      <w:marBottom w:val="0"/>
      <w:divBdr>
        <w:top w:val="none" w:sz="0" w:space="0" w:color="auto"/>
        <w:left w:val="none" w:sz="0" w:space="0" w:color="auto"/>
        <w:bottom w:val="none" w:sz="0" w:space="0" w:color="auto"/>
        <w:right w:val="none" w:sz="0" w:space="0" w:color="auto"/>
      </w:divBdr>
    </w:div>
    <w:div w:id="905451998">
      <w:bodyDiv w:val="1"/>
      <w:marLeft w:val="0"/>
      <w:marRight w:val="0"/>
      <w:marTop w:val="0"/>
      <w:marBottom w:val="0"/>
      <w:divBdr>
        <w:top w:val="none" w:sz="0" w:space="0" w:color="auto"/>
        <w:left w:val="none" w:sz="0" w:space="0" w:color="auto"/>
        <w:bottom w:val="none" w:sz="0" w:space="0" w:color="auto"/>
        <w:right w:val="none" w:sz="0" w:space="0" w:color="auto"/>
      </w:divBdr>
    </w:div>
    <w:div w:id="987594035">
      <w:bodyDiv w:val="1"/>
      <w:marLeft w:val="0"/>
      <w:marRight w:val="0"/>
      <w:marTop w:val="0"/>
      <w:marBottom w:val="0"/>
      <w:divBdr>
        <w:top w:val="none" w:sz="0" w:space="0" w:color="auto"/>
        <w:left w:val="none" w:sz="0" w:space="0" w:color="auto"/>
        <w:bottom w:val="none" w:sz="0" w:space="0" w:color="auto"/>
        <w:right w:val="none" w:sz="0" w:space="0" w:color="auto"/>
      </w:divBdr>
    </w:div>
    <w:div w:id="1059785403">
      <w:bodyDiv w:val="1"/>
      <w:marLeft w:val="0"/>
      <w:marRight w:val="0"/>
      <w:marTop w:val="0"/>
      <w:marBottom w:val="0"/>
      <w:divBdr>
        <w:top w:val="none" w:sz="0" w:space="0" w:color="auto"/>
        <w:left w:val="none" w:sz="0" w:space="0" w:color="auto"/>
        <w:bottom w:val="none" w:sz="0" w:space="0" w:color="auto"/>
        <w:right w:val="none" w:sz="0" w:space="0" w:color="auto"/>
      </w:divBdr>
    </w:div>
    <w:div w:id="1074162400">
      <w:bodyDiv w:val="1"/>
      <w:marLeft w:val="0"/>
      <w:marRight w:val="0"/>
      <w:marTop w:val="0"/>
      <w:marBottom w:val="0"/>
      <w:divBdr>
        <w:top w:val="none" w:sz="0" w:space="0" w:color="auto"/>
        <w:left w:val="none" w:sz="0" w:space="0" w:color="auto"/>
        <w:bottom w:val="none" w:sz="0" w:space="0" w:color="auto"/>
        <w:right w:val="none" w:sz="0" w:space="0" w:color="auto"/>
      </w:divBdr>
    </w:div>
    <w:div w:id="1207066728">
      <w:bodyDiv w:val="1"/>
      <w:marLeft w:val="0"/>
      <w:marRight w:val="0"/>
      <w:marTop w:val="0"/>
      <w:marBottom w:val="0"/>
      <w:divBdr>
        <w:top w:val="none" w:sz="0" w:space="0" w:color="auto"/>
        <w:left w:val="none" w:sz="0" w:space="0" w:color="auto"/>
        <w:bottom w:val="none" w:sz="0" w:space="0" w:color="auto"/>
        <w:right w:val="none" w:sz="0" w:space="0" w:color="auto"/>
      </w:divBdr>
    </w:div>
    <w:div w:id="1349452860">
      <w:bodyDiv w:val="1"/>
      <w:marLeft w:val="0"/>
      <w:marRight w:val="0"/>
      <w:marTop w:val="0"/>
      <w:marBottom w:val="0"/>
      <w:divBdr>
        <w:top w:val="none" w:sz="0" w:space="0" w:color="auto"/>
        <w:left w:val="none" w:sz="0" w:space="0" w:color="auto"/>
        <w:bottom w:val="none" w:sz="0" w:space="0" w:color="auto"/>
        <w:right w:val="none" w:sz="0" w:space="0" w:color="auto"/>
      </w:divBdr>
    </w:div>
    <w:div w:id="1368485093">
      <w:bodyDiv w:val="1"/>
      <w:marLeft w:val="0"/>
      <w:marRight w:val="0"/>
      <w:marTop w:val="0"/>
      <w:marBottom w:val="0"/>
      <w:divBdr>
        <w:top w:val="none" w:sz="0" w:space="0" w:color="auto"/>
        <w:left w:val="none" w:sz="0" w:space="0" w:color="auto"/>
        <w:bottom w:val="none" w:sz="0" w:space="0" w:color="auto"/>
        <w:right w:val="none" w:sz="0" w:space="0" w:color="auto"/>
      </w:divBdr>
    </w:div>
    <w:div w:id="1392382166">
      <w:bodyDiv w:val="1"/>
      <w:marLeft w:val="0"/>
      <w:marRight w:val="0"/>
      <w:marTop w:val="0"/>
      <w:marBottom w:val="0"/>
      <w:divBdr>
        <w:top w:val="none" w:sz="0" w:space="0" w:color="auto"/>
        <w:left w:val="none" w:sz="0" w:space="0" w:color="auto"/>
        <w:bottom w:val="none" w:sz="0" w:space="0" w:color="auto"/>
        <w:right w:val="none" w:sz="0" w:space="0" w:color="auto"/>
      </w:divBdr>
    </w:div>
    <w:div w:id="1429035757">
      <w:bodyDiv w:val="1"/>
      <w:marLeft w:val="0"/>
      <w:marRight w:val="0"/>
      <w:marTop w:val="0"/>
      <w:marBottom w:val="0"/>
      <w:divBdr>
        <w:top w:val="none" w:sz="0" w:space="0" w:color="auto"/>
        <w:left w:val="none" w:sz="0" w:space="0" w:color="auto"/>
        <w:bottom w:val="none" w:sz="0" w:space="0" w:color="auto"/>
        <w:right w:val="none" w:sz="0" w:space="0" w:color="auto"/>
      </w:divBdr>
    </w:div>
    <w:div w:id="1433042242">
      <w:bodyDiv w:val="1"/>
      <w:marLeft w:val="0"/>
      <w:marRight w:val="0"/>
      <w:marTop w:val="0"/>
      <w:marBottom w:val="0"/>
      <w:divBdr>
        <w:top w:val="none" w:sz="0" w:space="0" w:color="auto"/>
        <w:left w:val="none" w:sz="0" w:space="0" w:color="auto"/>
        <w:bottom w:val="none" w:sz="0" w:space="0" w:color="auto"/>
        <w:right w:val="none" w:sz="0" w:space="0" w:color="auto"/>
      </w:divBdr>
    </w:div>
    <w:div w:id="1448237636">
      <w:bodyDiv w:val="1"/>
      <w:marLeft w:val="0"/>
      <w:marRight w:val="0"/>
      <w:marTop w:val="0"/>
      <w:marBottom w:val="0"/>
      <w:divBdr>
        <w:top w:val="none" w:sz="0" w:space="0" w:color="auto"/>
        <w:left w:val="none" w:sz="0" w:space="0" w:color="auto"/>
        <w:bottom w:val="none" w:sz="0" w:space="0" w:color="auto"/>
        <w:right w:val="none" w:sz="0" w:space="0" w:color="auto"/>
      </w:divBdr>
    </w:div>
    <w:div w:id="1546023188">
      <w:bodyDiv w:val="1"/>
      <w:marLeft w:val="0"/>
      <w:marRight w:val="0"/>
      <w:marTop w:val="0"/>
      <w:marBottom w:val="0"/>
      <w:divBdr>
        <w:top w:val="none" w:sz="0" w:space="0" w:color="auto"/>
        <w:left w:val="none" w:sz="0" w:space="0" w:color="auto"/>
        <w:bottom w:val="none" w:sz="0" w:space="0" w:color="auto"/>
        <w:right w:val="none" w:sz="0" w:space="0" w:color="auto"/>
      </w:divBdr>
    </w:div>
    <w:div w:id="1581326877">
      <w:bodyDiv w:val="1"/>
      <w:marLeft w:val="0"/>
      <w:marRight w:val="0"/>
      <w:marTop w:val="0"/>
      <w:marBottom w:val="0"/>
      <w:divBdr>
        <w:top w:val="none" w:sz="0" w:space="0" w:color="auto"/>
        <w:left w:val="none" w:sz="0" w:space="0" w:color="auto"/>
        <w:bottom w:val="none" w:sz="0" w:space="0" w:color="auto"/>
        <w:right w:val="none" w:sz="0" w:space="0" w:color="auto"/>
      </w:divBdr>
    </w:div>
    <w:div w:id="2072189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sychcentral.com/lib/levels-of-treatment-for-substance-abuse/" TargetMode="External"/><Relationship Id="rId18" Type="http://schemas.openxmlformats.org/officeDocument/2006/relationships/hyperlink" Target="https://hbhs9.com/medication-assisted-treatme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bhs9.com/medication-assisted-treatment/" TargetMode="External"/><Relationship Id="rId2" Type="http://schemas.openxmlformats.org/officeDocument/2006/relationships/customXml" Target="../customXml/item2.xml"/><Relationship Id="rId16" Type="http://schemas.openxmlformats.org/officeDocument/2006/relationships/hyperlink" Target="http://www.medicarepaymentandreimbursement.com/2016/09/cpt-code-90791-90792-90785-psychiatric.html" TargetMode="External"/><Relationship Id="rId20" Type="http://schemas.openxmlformats.org/officeDocument/2006/relationships/hyperlink" Target="https://hbhs9.com/medication-assisted-treat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edicarepaymentandreimbursement.com/2010/10/office-visit-cpt-code-does-require.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bhs9.com/medication-assisted-treat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rectcodechek.decisionhealth.com/Cpt/Detail.aspx?Code=96130&amp;st=0&amp;ss=Tabular&amp;sk=96130-99607&amp;vd=07/01/201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12C8880DC4524597181D9830798484" ma:contentTypeVersion="10" ma:contentTypeDescription="Create a new document." ma:contentTypeScope="" ma:versionID="231b2941d6306a12af80bd1e8c58b5ec">
  <xsd:schema xmlns:xsd="http://www.w3.org/2001/XMLSchema" xmlns:xs="http://www.w3.org/2001/XMLSchema" xmlns:p="http://schemas.microsoft.com/office/2006/metadata/properties" xmlns:ns3="ec0cca48-f3bf-4a37-bb50-a265c16043d7" xmlns:ns4="a29946ae-d974-4d2d-adc2-89ee628fa71b" targetNamespace="http://schemas.microsoft.com/office/2006/metadata/properties" ma:root="true" ma:fieldsID="7433d91cae394cc06b0fc0961130fee1" ns3:_="" ns4:_="">
    <xsd:import namespace="ec0cca48-f3bf-4a37-bb50-a265c16043d7"/>
    <xsd:import namespace="a29946ae-d974-4d2d-adc2-89ee628fa7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cca48-f3bf-4a37-bb50-a265c16043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946ae-d974-4d2d-adc2-89ee628fa7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09545-AF5F-4CF5-8310-76DD62833747}">
  <ds:schemaRefs>
    <ds:schemaRef ds:uri="http://schemas.microsoft.com/sharepoint/v3/contenttype/forms"/>
  </ds:schemaRefs>
</ds:datastoreItem>
</file>

<file path=customXml/itemProps2.xml><?xml version="1.0" encoding="utf-8"?>
<ds:datastoreItem xmlns:ds="http://schemas.openxmlformats.org/officeDocument/2006/customXml" ds:itemID="{0750A05C-953D-4268-96D6-C9EAE8159889}">
  <ds:schemaRefs>
    <ds:schemaRef ds:uri="http://schemas.openxmlformats.org/officeDocument/2006/bibliography"/>
  </ds:schemaRefs>
</ds:datastoreItem>
</file>

<file path=customXml/itemProps3.xml><?xml version="1.0" encoding="utf-8"?>
<ds:datastoreItem xmlns:ds="http://schemas.openxmlformats.org/officeDocument/2006/customXml" ds:itemID="{CE48EFD2-6BD3-41A9-91F6-3CB89974F0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5DBC4E-8128-456D-AEBB-F82DA2013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cca48-f3bf-4a37-bb50-a265c16043d7"/>
    <ds:schemaRef ds:uri="a29946ae-d974-4d2d-adc2-89ee628fa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56</Pages>
  <Words>10532</Words>
  <Characters>60033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rmyrick</dc:creator>
  <cp:keywords/>
  <dc:description/>
  <cp:lastModifiedBy>Denise Jones</cp:lastModifiedBy>
  <cp:revision>4</cp:revision>
  <cp:lastPrinted>2019-10-15T13:23:00Z</cp:lastPrinted>
  <dcterms:created xsi:type="dcterms:W3CDTF">2021-02-25T18:48:00Z</dcterms:created>
  <dcterms:modified xsi:type="dcterms:W3CDTF">2021-02-25T19:01:00Z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2013-06-06T00:00:00Z</vt:filetime>
  </property>
  <property fmtid="{D5CDD505-2E9C-101B-9397-08002B2CF9AE}" pid="3" name="Creator">
    <vt:lpwstr>Adobe Acrobat 10.1.7</vt:lpwstr>
  </property>
  <property fmtid="{D5CDD505-2E9C-101B-9397-08002B2CF9AE}" pid="4" name="LastSaved">
    <vt:filetime>2019-05-17T00:00:00Z</vt:filetime>
  </property>
  <property fmtid="{D5CDD505-2E9C-101B-9397-08002B2CF9AE}" pid="5" name="ContentTypeId">
    <vt:lpwstr>0x010100B512C8880DC4524597181D9830798484</vt:lpwstr>
  </property>
</Properties>
</file>